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2CF5">
      <w:pPr>
        <w:pStyle w:val="printredaction-line"/>
        <w:divId w:val="151410437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C32CF5">
      <w:pPr>
        <w:divId w:val="87412513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Главного государственного санитарного врача России от 23.06.2020 № МР 3.1.0196-20</w:t>
      </w:r>
    </w:p>
    <w:p w:rsidR="00000000" w:rsidRDefault="00C32CF5">
      <w:pPr>
        <w:pStyle w:val="2"/>
        <w:divId w:val="151410437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МР 3.1.0196-20. 3.1. Профилактика инфекционных болезней. Выявление возбудителя COVID-19 в образцах внешней среды. Методические рекомендации</w:t>
      </w:r>
    </w:p>
    <w:p w:rsidR="00000000" w:rsidRDefault="00C32CF5">
      <w:pPr>
        <w:pStyle w:val="a3"/>
        <w:jc w:val="center"/>
        <w:divId w:val="541331006"/>
        <w:rPr>
          <w:rFonts w:ascii="Georgia" w:hAnsi="Georgia"/>
        </w:rPr>
      </w:pPr>
      <w:r>
        <w:rPr>
          <w:rStyle w:val="a4"/>
          <w:rFonts w:ascii="Georgia" w:hAnsi="Georgia"/>
        </w:rPr>
        <w:t>ГОСУДАРСТВЕННОЕ САНИТАРНО-ЭПИДЕМИОЛОГИЧЕСКОЕ НОРМИРОВАНИЕ РОССИЙСКОЙ ФЕДЕРАЦИ</w:t>
      </w:r>
      <w:r>
        <w:rPr>
          <w:rStyle w:val="a4"/>
          <w:rFonts w:ascii="Georgia" w:hAnsi="Georgia"/>
        </w:rPr>
        <w:t>И</w:t>
      </w:r>
    </w:p>
    <w:p w:rsidR="00000000" w:rsidRDefault="00C32CF5">
      <w:pPr>
        <w:pStyle w:val="a3"/>
        <w:jc w:val="right"/>
        <w:divId w:val="541331006"/>
        <w:rPr>
          <w:rFonts w:ascii="Georgia" w:hAnsi="Georgia"/>
        </w:rPr>
      </w:pPr>
      <w:r>
        <w:rPr>
          <w:rFonts w:ascii="Georgia" w:hAnsi="Georgia"/>
        </w:rPr>
        <w:t>Утверждаю</w:t>
      </w:r>
      <w:r>
        <w:rPr>
          <w:rFonts w:ascii="Georgia" w:hAnsi="Georgia"/>
        </w:rPr>
        <w:br/>
        <w:t>Руководитель Федеральной сл</w:t>
      </w:r>
      <w:r>
        <w:rPr>
          <w:rFonts w:ascii="Georgia" w:hAnsi="Georgia"/>
        </w:rPr>
        <w:t>ужбы</w:t>
      </w:r>
      <w:r>
        <w:rPr>
          <w:rFonts w:ascii="Georgia" w:hAnsi="Georgia"/>
        </w:rPr>
        <w:br/>
        <w:t>по надзору в сфере защиты прав</w:t>
      </w:r>
      <w:r>
        <w:rPr>
          <w:rFonts w:ascii="Georgia" w:hAnsi="Georgia"/>
        </w:rPr>
        <w:br/>
        <w:t>потребителей и благополучия человека,</w:t>
      </w:r>
      <w:r>
        <w:rPr>
          <w:rFonts w:ascii="Georgia" w:hAnsi="Georgia"/>
        </w:rPr>
        <w:br/>
        <w:t>Главный государственный санитарный</w:t>
      </w:r>
      <w:r>
        <w:rPr>
          <w:rFonts w:ascii="Georgia" w:hAnsi="Georgia"/>
        </w:rPr>
        <w:br/>
        <w:t>врач Российской Федерации</w:t>
      </w:r>
      <w:r>
        <w:rPr>
          <w:rFonts w:ascii="Georgia" w:hAnsi="Georgia"/>
        </w:rPr>
        <w:br/>
        <w:t>А.Ю.ПОПОВА</w:t>
      </w:r>
      <w:r>
        <w:rPr>
          <w:rFonts w:ascii="Georgia" w:hAnsi="Georgia"/>
        </w:rPr>
        <w:br/>
        <w:t>23 июня 2020 г</w:t>
      </w:r>
      <w:r>
        <w:rPr>
          <w:rFonts w:ascii="Georgia" w:hAnsi="Georgia"/>
        </w:rPr>
        <w:t>.</w:t>
      </w:r>
    </w:p>
    <w:p w:rsidR="00000000" w:rsidRDefault="00C32CF5">
      <w:pPr>
        <w:pStyle w:val="a3"/>
        <w:jc w:val="center"/>
        <w:divId w:val="541331006"/>
        <w:rPr>
          <w:rFonts w:ascii="Georgia" w:hAnsi="Georgia"/>
        </w:rPr>
      </w:pPr>
      <w:r>
        <w:rPr>
          <w:rStyle w:val="a4"/>
          <w:rFonts w:ascii="Georgia" w:hAnsi="Georgia"/>
        </w:rPr>
        <w:t>3.1. ПРОФИЛАКТИКА ИНФЕКЦИОННЫХ БОЛЕЗНЕ</w:t>
      </w:r>
      <w:r>
        <w:rPr>
          <w:rStyle w:val="a4"/>
          <w:rFonts w:ascii="Georgia" w:hAnsi="Georgia"/>
        </w:rPr>
        <w:t>Й</w:t>
      </w:r>
    </w:p>
    <w:p w:rsidR="00000000" w:rsidRDefault="00C32CF5">
      <w:pPr>
        <w:pStyle w:val="a3"/>
        <w:jc w:val="center"/>
        <w:divId w:val="541331006"/>
        <w:rPr>
          <w:rFonts w:ascii="Georgia" w:hAnsi="Georgia"/>
        </w:rPr>
      </w:pPr>
      <w:r>
        <w:rPr>
          <w:rStyle w:val="a4"/>
          <w:rFonts w:ascii="Georgia" w:hAnsi="Georgia"/>
        </w:rPr>
        <w:t>ВЫЯВЛЕНИЕ ВОЗБУДИТЕЛЯ COVID-19 В ОБРАЗЦАХ ВНЕШНЕЙ СРЕД</w:t>
      </w:r>
      <w:r>
        <w:rPr>
          <w:rStyle w:val="a4"/>
          <w:rFonts w:ascii="Georgia" w:hAnsi="Georgia"/>
        </w:rPr>
        <w:t>Ы</w:t>
      </w:r>
    </w:p>
    <w:p w:rsidR="00000000" w:rsidRDefault="00C32CF5">
      <w:pPr>
        <w:pStyle w:val="a3"/>
        <w:jc w:val="center"/>
        <w:divId w:val="541331006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</w:t>
      </w:r>
      <w:r>
        <w:rPr>
          <w:rStyle w:val="a4"/>
          <w:rFonts w:ascii="Georgia" w:hAnsi="Georgia"/>
        </w:rPr>
        <w:t>И</w:t>
      </w:r>
    </w:p>
    <w:p w:rsidR="00000000" w:rsidRDefault="00C32CF5">
      <w:pPr>
        <w:pStyle w:val="a3"/>
        <w:jc w:val="center"/>
        <w:divId w:val="541331006"/>
        <w:rPr>
          <w:rFonts w:ascii="Georgia" w:hAnsi="Georgia"/>
        </w:rPr>
      </w:pPr>
      <w:r>
        <w:rPr>
          <w:rStyle w:val="a4"/>
          <w:rFonts w:ascii="Georgia" w:hAnsi="Georgia"/>
        </w:rPr>
        <w:t>МР 3.1.0196-2</w:t>
      </w:r>
      <w:r>
        <w:rPr>
          <w:rStyle w:val="a4"/>
          <w:rFonts w:ascii="Georgia" w:hAnsi="Georgia"/>
        </w:rPr>
        <w:t>0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 xml:space="preserve">1. Разработаны Федеральной службой по надзору в сфере защиты прав потребителей и благополучия человека, ФБУН "Государственный научный центр вирусологии и биотехнологии "Вектор" Роспотребнадзора, ФБУН "Центральный </w:t>
      </w:r>
      <w:r>
        <w:rPr>
          <w:rFonts w:ascii="Georgia" w:hAnsi="Georgia"/>
        </w:rPr>
        <w:t>научно-исследовательский институт эпидемиологии" Роспотребнадзора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</w:t>
      </w:r>
      <w:r>
        <w:rPr>
          <w:rFonts w:ascii="Georgia" w:hAnsi="Georgia"/>
        </w:rPr>
        <w:t>ой 23 июня 2020 г</w:t>
      </w:r>
      <w:r>
        <w:rPr>
          <w:rFonts w:ascii="Georgia" w:hAnsi="Georgia"/>
        </w:rPr>
        <w:t>.</w:t>
      </w:r>
    </w:p>
    <w:p w:rsidR="00000000" w:rsidRDefault="00C32CF5">
      <w:pPr>
        <w:pStyle w:val="a3"/>
        <w:jc w:val="center"/>
        <w:divId w:val="541331006"/>
        <w:rPr>
          <w:rFonts w:ascii="Georgia" w:hAnsi="Georgia"/>
        </w:rPr>
      </w:pPr>
      <w:r>
        <w:rPr>
          <w:rFonts w:ascii="Georgia" w:hAnsi="Georgia"/>
        </w:rPr>
        <w:t>1. Общие положени</w:t>
      </w:r>
      <w:r>
        <w:rPr>
          <w:rFonts w:ascii="Georgia" w:hAnsi="Georgia"/>
        </w:rPr>
        <w:t>я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1.1. Настоящие методические рекомендации предназначены для организаций, проводящих исследования по выявлению возбудителя COVID-19 - коронавируса SARS-CoV-2 в образцах внешней среды, а также могут использоваться микроби</w:t>
      </w:r>
      <w:r>
        <w:rPr>
          <w:rFonts w:ascii="Georgia" w:hAnsi="Georgia"/>
        </w:rPr>
        <w:t>ологическими лабораториями независимо от организационно-правовой формы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1.2. Организация и проведение лабораторной диагностики образцов внешней среды на содержание возбудителя COVID-19 осуществляется с использованием методов, не предполагающих культивирова</w:t>
      </w:r>
      <w:r>
        <w:rPr>
          <w:rFonts w:ascii="Georgia" w:hAnsi="Georgia"/>
        </w:rPr>
        <w:t xml:space="preserve">ние коронавируса SARS-CoV-2, в лабораториях, имеющих санитарно-эпидемиологическое заключение о </w:t>
      </w:r>
      <w:r>
        <w:rPr>
          <w:rFonts w:ascii="Georgia" w:hAnsi="Georgia"/>
        </w:rPr>
        <w:lastRenderedPageBreak/>
        <w:t>возможности проведения работ с возбудителями инфекционных заболеваний человека III - IV групп патогенности</w:t>
      </w:r>
      <w:r>
        <w:rPr>
          <w:rFonts w:ascii="Georgia" w:hAnsi="Georgia"/>
        </w:rPr>
        <w:t>.</w:t>
      </w:r>
    </w:p>
    <w:p w:rsidR="00000000" w:rsidRDefault="00C32CF5">
      <w:pPr>
        <w:pStyle w:val="a3"/>
        <w:jc w:val="center"/>
        <w:divId w:val="541331006"/>
        <w:rPr>
          <w:rFonts w:ascii="Georgia" w:hAnsi="Georgia"/>
        </w:rPr>
      </w:pPr>
      <w:r>
        <w:rPr>
          <w:rFonts w:ascii="Georgia" w:hAnsi="Georgia"/>
        </w:rPr>
        <w:t>2. Область применени</w:t>
      </w:r>
      <w:r>
        <w:rPr>
          <w:rFonts w:ascii="Georgia" w:hAnsi="Georgia"/>
        </w:rPr>
        <w:t>я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 xml:space="preserve">2.1. Материал для лабораторных </w:t>
      </w:r>
      <w:r>
        <w:rPr>
          <w:rFonts w:ascii="Georgia" w:hAnsi="Georgia"/>
        </w:rPr>
        <w:t>исследований отбирается в рамках контроля качества дезинфекции, в рамках мониторинга ситуации по COVID-19 и/или по эпидемическим показаниям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2.2. Материал для исследования объектов внешней среды отбирается</w:t>
      </w:r>
      <w:r>
        <w:rPr>
          <w:rFonts w:ascii="Georgia" w:hAnsi="Georgia"/>
        </w:rPr>
        <w:t>: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- из бассейнов, открытых и закрытых водоемов, сис</w:t>
      </w:r>
      <w:r>
        <w:rPr>
          <w:rFonts w:ascii="Georgia" w:hAnsi="Georgia"/>
        </w:rPr>
        <w:t>тем водоснабжения и канализования, а также из других водных источников</w:t>
      </w:r>
      <w:r>
        <w:rPr>
          <w:rFonts w:ascii="Georgia" w:hAnsi="Georgia"/>
        </w:rPr>
        <w:t>;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- с поверхностей оборудования, приборов, мебели и др. в местах с пребыванием (временным или постоянным) большого количества людей</w:t>
      </w:r>
      <w:r>
        <w:rPr>
          <w:rFonts w:ascii="Georgia" w:hAnsi="Georgia"/>
        </w:rPr>
        <w:t>;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- из продуктов питания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2.3. Отбор проб в рамках конт</w:t>
      </w:r>
      <w:r>
        <w:rPr>
          <w:rFonts w:ascii="Georgia" w:hAnsi="Georgia"/>
        </w:rPr>
        <w:t>роля качества дезинфекции должен проводиться после процедуры дезинфекции</w:t>
      </w:r>
      <w:r>
        <w:rPr>
          <w:rFonts w:ascii="Georgia" w:hAnsi="Georgia"/>
        </w:rPr>
        <w:t>.</w:t>
      </w:r>
    </w:p>
    <w:p w:rsidR="00000000" w:rsidRDefault="00C32CF5">
      <w:pPr>
        <w:pStyle w:val="a3"/>
        <w:jc w:val="center"/>
        <w:divId w:val="541331006"/>
        <w:rPr>
          <w:rFonts w:ascii="Georgia" w:hAnsi="Georgia"/>
        </w:rPr>
      </w:pPr>
      <w:r>
        <w:rPr>
          <w:rFonts w:ascii="Georgia" w:hAnsi="Georgia"/>
        </w:rPr>
        <w:t>3. Порядок отбора материал</w:t>
      </w:r>
      <w:r>
        <w:rPr>
          <w:rFonts w:ascii="Georgia" w:hAnsi="Georgia"/>
        </w:rPr>
        <w:t>а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3.1. Материал из бассейнов, открытых и закрытых водоемов, систем водоснабжения и канализования, а также из других водных источников отбирается в строгом с</w:t>
      </w:r>
      <w:r>
        <w:rPr>
          <w:rFonts w:ascii="Georgia" w:hAnsi="Georgia"/>
        </w:rPr>
        <w:t>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Межгосударственными стандартами ГОСТ 31861-2012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"Вода. Общие требования к отбору проб" (переиздание: февраль 2019 года)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ГОСТ 31942-2012 (ISO 19458:2006</w:t>
      </w:r>
      <w:r>
        <w:rPr>
          <w:rFonts w:ascii="Georgia" w:hAnsi="Georgia"/>
        </w:rPr>
        <w:t>)</w:t>
      </w:r>
      <w:r>
        <w:rPr>
          <w:rFonts w:ascii="Georgia" w:hAnsi="Georgia"/>
        </w:rPr>
        <w:t xml:space="preserve"> "Вода. Отбор проб для микробиологического анализа"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3.2. Материал с поверхностей обору</w:t>
      </w:r>
      <w:r>
        <w:rPr>
          <w:rFonts w:ascii="Georgia" w:hAnsi="Georgia"/>
        </w:rPr>
        <w:t>дования, приборов, мебели и др. в местах с пребыванием (временным или постоянным) большого количества людей отбирается в строгом соответствии с методическими указаниями МУК 4.2.2942-11 "Методы санитарно-бактериологических исследований объектов окружающей с</w:t>
      </w:r>
      <w:r>
        <w:rPr>
          <w:rFonts w:ascii="Georgia" w:hAnsi="Georgia"/>
        </w:rPr>
        <w:t>реды, воздуха и контроля стерильности в лечебных организациях" и МУК 4.2.734-99 "Микробиологический мониторинг производственной среды"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3.2.1. Отбор проб в рамках контроля качества дезинфекции должен проводиться после процедуры дезинфекции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3.2.2. При реги</w:t>
      </w:r>
      <w:r>
        <w:rPr>
          <w:rFonts w:ascii="Georgia" w:hAnsi="Georgia"/>
        </w:rPr>
        <w:t>страции эпидемических очагов в организованных коллективах (производственные очаги, коллективы в учебных организациях и т.д.) первоочередному обследованию должны подвергаться объекты внешней среды, создающие наиболее высокие риски аэрозольной передачи возбу</w:t>
      </w:r>
      <w:r>
        <w:rPr>
          <w:rFonts w:ascii="Georgia" w:hAnsi="Georgia"/>
        </w:rPr>
        <w:t>дителя, находящиеся в наиболее активном прямом контакте с персоналом, эффективность дезинфекционной обработки которых может быть низкой (вентиляционное оборудование, кондиционеры, аппараты ИВЛ и др.). Кроме этого обследованию должны подвергаться объекты вн</w:t>
      </w:r>
      <w:r>
        <w:rPr>
          <w:rFonts w:ascii="Georgia" w:hAnsi="Georgia"/>
        </w:rPr>
        <w:t>ешней среды, создающие наиболее высокие риски контактной передачи возбудителя, находящиеся в наиболее активном прямом контакте (дверные ручки, телефонные трубки, гаджеты, выключатели электрической сети, экраны и клавиатура регистрационных терминалов (тоном</w:t>
      </w:r>
      <w:r>
        <w:rPr>
          <w:rFonts w:ascii="Georgia" w:hAnsi="Georgia"/>
        </w:rPr>
        <w:t>етры, пульсоксимерты), авторучки, карандаши в местах общего пользования (пункты выдачи товара, офисы, кассы, почтовые отделения и др.), кнопки лифтов, перила лестниц, клавиатура компьютеров и др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lastRenderedPageBreak/>
        <w:t>3.3. Материал для анализа контаминирования возбудителем COVI</w:t>
      </w:r>
      <w:r>
        <w:rPr>
          <w:rFonts w:ascii="Georgia" w:hAnsi="Georgia"/>
        </w:rPr>
        <w:t>D-19 продуктов питания отбирается в строгом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межгосударственными стандартами ГОСТ 31904-201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"Продукты пищевые. Методы отбора проб для микробиологических испытаний";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ГОСТ Р 54354-201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"Мясо и мясные продукты. Общие требования и методы микроби</w:t>
      </w:r>
      <w:r>
        <w:rPr>
          <w:rFonts w:ascii="Georgia" w:hAnsi="Georgia"/>
        </w:rPr>
        <w:t>ологического анализа";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ГОСТ ISO 22119-201</w:t>
      </w:r>
      <w:r>
        <w:rPr>
          <w:rFonts w:ascii="Georgia" w:hAnsi="Georgia"/>
        </w:rPr>
        <w:t>3</w:t>
      </w:r>
      <w:r>
        <w:rPr>
          <w:rFonts w:ascii="Georgia" w:hAnsi="Georgia"/>
        </w:rPr>
        <w:t xml:space="preserve"> "Микробиология пищевых продуктов и кормов для животных. Полимеразная цепная реакция (ПЦР) в режиме реального времени для определения патогенных микроорганизмов в пищевых продуктах. Общие требования и определения";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ГОСТ Р 51426-99 (ИСО 6887-83</w:t>
      </w:r>
      <w:r>
        <w:rPr>
          <w:rFonts w:ascii="Georgia" w:hAnsi="Georgia"/>
        </w:rPr>
        <w:t>)</w:t>
      </w:r>
      <w:r>
        <w:rPr>
          <w:rFonts w:ascii="Georgia" w:hAnsi="Georgia"/>
        </w:rPr>
        <w:t xml:space="preserve"> "Микробиология. Корма, комбикорма, комбикормовое сырье. Общее руководство по приготовлению разведений для микробиологических исследований";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ГОСТ Р 52833-2007 (ИСО 22174-2005</w:t>
      </w:r>
      <w:r>
        <w:rPr>
          <w:rFonts w:ascii="Georgia" w:hAnsi="Georgia"/>
        </w:rPr>
        <w:t>)</w:t>
      </w:r>
      <w:r>
        <w:rPr>
          <w:rFonts w:ascii="Georgia" w:hAnsi="Georgia"/>
        </w:rPr>
        <w:t xml:space="preserve"> "Микробиология пищевой продукции и кормов для живо</w:t>
      </w:r>
      <w:r>
        <w:rPr>
          <w:rFonts w:ascii="Georgia" w:hAnsi="Georgia"/>
        </w:rPr>
        <w:t>тных. Метод полимеразной цепной реакции (ПЦР) для определения патогенных микроорганизмов. Общие требования и определения"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Материал для анализа контаминирования возбудителем COVID-19 продуктов питания отбирается при возникновении групповых случаев заболева</w:t>
      </w:r>
      <w:r>
        <w:rPr>
          <w:rFonts w:ascii="Georgia" w:hAnsi="Georgia"/>
        </w:rPr>
        <w:t>ния COVID-19 среди работников в животноводческих хозяйствах, мясных и молочных рынков, предприятий, упаковывающих пищевые продукты. В этом случае проводится исследование продукции данных предприятий (образцы пищевой продукции)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3.4. Сбор образцов внешней среды и его упаковку осуществляет специалист, обученный требованиям и правилам биологической безопасности при работе и сборе материала, подозрительного на зараженность микроорганизмами II группы патогенности. Все образцы, собранн</w:t>
      </w:r>
      <w:r>
        <w:rPr>
          <w:rFonts w:ascii="Georgia" w:hAnsi="Georgia"/>
        </w:rPr>
        <w:t xml:space="preserve">ые для лабораторных исследований, должны рассматриваться как потенциально инфекционные, и персонал, который собирает или транспортирует клинические образцы, должен строго соблюдать требования биологической безопасности как при работе с микроорганизмами II </w:t>
      </w:r>
      <w:r>
        <w:rPr>
          <w:rFonts w:ascii="Georgia" w:hAnsi="Georgia"/>
        </w:rPr>
        <w:t>группы патогенности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Специалисты, которые собирают образцы, должны использовать соответствующие средства индивидуальной защиты (СИЗ), разрешенные к применению в установленном порядке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Каждый образец материала помещают в отдельную транспортную емкость, обес</w:t>
      </w:r>
      <w:r>
        <w:rPr>
          <w:rFonts w:ascii="Georgia" w:hAnsi="Georgia"/>
        </w:rPr>
        <w:t>печивая требования в соответствии с таблицей настоящих методических рекомендаций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Все используемые материалы должны быть утилизированы надлежащим образом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3.5. В особых случаях собранные образцы могут пулироваться по 10 - 20. В случае обнаружения положител</w:t>
      </w:r>
      <w:r>
        <w:rPr>
          <w:rFonts w:ascii="Georgia" w:hAnsi="Georgia"/>
        </w:rPr>
        <w:t>ьного результата в пуле - каждый образец проверяется отдельно. Пулированию подлежат только образцы с одного предприятия, собранные в одном помещении или нескольких помещениях одного назначения</w:t>
      </w:r>
      <w:r>
        <w:rPr>
          <w:rFonts w:ascii="Georgia" w:hAnsi="Georgia"/>
        </w:rPr>
        <w:t>.</w:t>
      </w:r>
    </w:p>
    <w:p w:rsidR="00000000" w:rsidRDefault="00C32CF5">
      <w:pPr>
        <w:pStyle w:val="a3"/>
        <w:jc w:val="center"/>
        <w:divId w:val="541331006"/>
        <w:rPr>
          <w:rFonts w:ascii="Georgia" w:hAnsi="Georgia"/>
        </w:rPr>
      </w:pPr>
      <w:r>
        <w:rPr>
          <w:rFonts w:ascii="Georgia" w:hAnsi="Georgia"/>
        </w:rPr>
        <w:t>4. Порядок транспортировки материал</w:t>
      </w:r>
      <w:r>
        <w:rPr>
          <w:rFonts w:ascii="Georgia" w:hAnsi="Georgia"/>
        </w:rPr>
        <w:t>а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4.1. Все образцы направля</w:t>
      </w:r>
      <w:r>
        <w:rPr>
          <w:rFonts w:ascii="Georgia" w:hAnsi="Georgia"/>
        </w:rPr>
        <w:t>ются в лабораторию в пробирках, помещенных в контейнеры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4.2. Пробирки должны иметь завинчивающиеся крышки с внешней резьбой. Крышки фиксируют лейкопластырем или парафилмом для исключения протекания жидкости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lastRenderedPageBreak/>
        <w:t>4.3. На пробирке с материалом маркируется, в со</w:t>
      </w:r>
      <w:r>
        <w:rPr>
          <w:rFonts w:ascii="Georgia" w:hAnsi="Georgia"/>
        </w:rPr>
        <w:t>проводительных документах указывается маркировка пробирки и данные об образце: указывается дата, время, точное место сбора образца и вид образца (например, 25.06.2020 г., 14-30, вода, бассейн "Нептун", г. Н-ск, ул. Центральная, д. 16)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4.4. Пробирки с обра</w:t>
      </w:r>
      <w:r>
        <w:rPr>
          <w:rFonts w:ascii="Georgia" w:hAnsi="Georgia"/>
        </w:rPr>
        <w:t>зцами из одного учреждения помещаются в зип-пакет размером 5 x 7 см или 6 x 8 см с ватой (или другим гигроскопичным материалом) в количестве, достаточном для адсорбции всего образца в случае его утечки. На пакете указывается дата, место сбора образцов (нап</w:t>
      </w:r>
      <w:r>
        <w:rPr>
          <w:rFonts w:ascii="Georgia" w:hAnsi="Georgia"/>
        </w:rPr>
        <w:t>ример, 25.06.2020 г., бассейн "Нептун"). Не допускается упаковывание образцов, отобранных в разных организациях, в один и тот же зип-пакет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4.5. Зип-пакеты помещаются в контейнер, отвечающий требованиям санитарно-эпидемиологических правил. На контейнере ук</w:t>
      </w:r>
      <w:r>
        <w:rPr>
          <w:rFonts w:ascii="Georgia" w:hAnsi="Georgia"/>
        </w:rPr>
        <w:t>азывается наименование организации и контакты специалиста, отобравшего образцы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 xml:space="preserve">4.6. Контейнеры помещают в термоизолирующие пенопластовые коробки (термоконтейнеры, сумки-термосы). В термоконтейнеры и сумки-термосы помещают охлаждающие элементы. К наружной </w:t>
      </w:r>
      <w:r>
        <w:rPr>
          <w:rFonts w:ascii="Georgia" w:hAnsi="Georgia"/>
        </w:rPr>
        <w:t>стенке термоконтейнера или термоса прикрепляют этикетку с указанием вида материала, условий транспортирования, названия пункта назначения и отправителя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4.7. Транспортирование образцов должно осуществляться в соответствии с требованиями санитарного законод</w:t>
      </w:r>
      <w:r>
        <w:rPr>
          <w:rFonts w:ascii="Georgia" w:hAnsi="Georgia"/>
        </w:rPr>
        <w:t>ательства по отношению к микроорганизмам II группы патогенности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4.8. Условия транспортирования проб указаны в таблице</w:t>
      </w:r>
      <w:r>
        <w:rPr>
          <w:rFonts w:ascii="Georgia" w:hAnsi="Georgia"/>
        </w:rPr>
        <w:t>.</w:t>
      </w:r>
    </w:p>
    <w:p w:rsidR="00000000" w:rsidRDefault="00C32CF5">
      <w:pPr>
        <w:pStyle w:val="a3"/>
        <w:jc w:val="right"/>
        <w:divId w:val="541331006"/>
        <w:rPr>
          <w:rFonts w:ascii="Georgia" w:hAnsi="Georgia"/>
        </w:rPr>
      </w:pPr>
      <w:r>
        <w:rPr>
          <w:rFonts w:ascii="Georgia" w:hAnsi="Georgia"/>
        </w:rPr>
        <w:t>Таблиц</w:t>
      </w:r>
      <w:r>
        <w:rPr>
          <w:rFonts w:ascii="Georgia" w:hAnsi="Georgia"/>
        </w:rPr>
        <w:t>а</w:t>
      </w:r>
    </w:p>
    <w:p w:rsidR="00000000" w:rsidRDefault="00C32CF5">
      <w:pPr>
        <w:divId w:val="89643046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Образцы внешней среды, используемые для лабораторных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анализов с целью выявления возбудителя COVID-19 методом ПЦ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80"/>
        <w:gridCol w:w="1667"/>
        <w:gridCol w:w="2192"/>
        <w:gridCol w:w="1797"/>
        <w:gridCol w:w="1814"/>
      </w:tblGrid>
      <w:tr w:rsidR="00000000">
        <w:trPr>
          <w:divId w:val="1361668593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rPr>
                <w:rStyle w:val="a4"/>
              </w:rPr>
              <w:t>Тип образц</w:t>
            </w:r>
            <w:r>
              <w:rPr>
                <w:rStyle w:val="a4"/>
              </w:rPr>
              <w:t>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rPr>
                <w:rStyle w:val="a4"/>
              </w:rPr>
              <w:t>Требования к сбору материал</w:t>
            </w:r>
            <w:r>
              <w:rPr>
                <w:rStyle w:val="a4"/>
              </w:rPr>
              <w:t>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rPr>
                <w:rStyle w:val="a4"/>
              </w:rPr>
              <w:t>Требования к транспортировке материал</w:t>
            </w:r>
            <w:r>
              <w:rPr>
                <w:rStyle w:val="a4"/>
              </w:rPr>
              <w:t>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rPr>
                <w:rStyle w:val="a4"/>
              </w:rPr>
              <w:t>Условия хранения до тестировани</w:t>
            </w:r>
            <w:r>
              <w:rPr>
                <w:rStyle w:val="a4"/>
              </w:rPr>
              <w:t>я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rPr>
                <w:rStyle w:val="a4"/>
              </w:rPr>
              <w:t>Комментари</w:t>
            </w:r>
            <w:r>
              <w:rPr>
                <w:rStyle w:val="a4"/>
              </w:rPr>
              <w:t>и</w:t>
            </w:r>
          </w:p>
        </w:tc>
      </w:tr>
      <w:tr w:rsidR="00000000">
        <w:trPr>
          <w:divId w:val="1361668593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t>Смывы с поверхносте</w:t>
            </w:r>
            <w:r>
              <w:t>й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t>Пластиковые пробирки и зонд тампоны для мазко</w:t>
            </w:r>
            <w:r>
              <w:t>в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t>4 °</w:t>
            </w:r>
            <w:r>
              <w:t>C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t>&lt; 48 часов: 4 °C &gt; 48 часов: -20 °</w:t>
            </w:r>
            <w:r>
              <w:t>C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t>Для проведения анализа методом ПЦ</w:t>
            </w:r>
            <w:r>
              <w:t>Р</w:t>
            </w:r>
          </w:p>
        </w:tc>
      </w:tr>
      <w:tr w:rsidR="00000000">
        <w:trPr>
          <w:divId w:val="13616685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2CF5"/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t>Стерильный контейне</w:t>
            </w:r>
            <w:r>
              <w:t>р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t>4 °</w:t>
            </w:r>
            <w:r>
              <w:t>C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t>&lt; 24 часов: 4 °C &gt; 24 часов: -70 °</w:t>
            </w:r>
            <w:r>
              <w:t>C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t>Для выделения вирус</w:t>
            </w:r>
            <w:r>
              <w:t>а</w:t>
            </w:r>
          </w:p>
        </w:tc>
      </w:tr>
      <w:tr w:rsidR="00000000">
        <w:trPr>
          <w:divId w:val="1361668593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t>Образцы воды, включая сточные вод</w:t>
            </w:r>
            <w:r>
              <w:t>ы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t>Стерильный контейнер, пакет с адсорбенто</w:t>
            </w:r>
            <w:r>
              <w:t>м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t>4 °</w:t>
            </w:r>
            <w:r>
              <w:t>C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t>&lt; 48 часов: 4 °C &gt; 48 часов: -20 °</w:t>
            </w:r>
            <w:r>
              <w:t>C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rPr>
                <w:rFonts w:eastAsia="Times New Roman"/>
              </w:rPr>
            </w:pPr>
          </w:p>
        </w:tc>
      </w:tr>
      <w:tr w:rsidR="00000000">
        <w:trPr>
          <w:divId w:val="1361668593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lastRenderedPageBreak/>
              <w:t>Объекты животного происхождения, пищевые продукт</w:t>
            </w:r>
            <w:r>
              <w:t>ы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t>Стерильный контейнер, пакет с адсорбенто</w:t>
            </w:r>
            <w:r>
              <w:t>м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t>4 °</w:t>
            </w:r>
            <w:r>
              <w:t>C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t>&lt; 48 часов: 4 °C &gt; 48 часов: -20 °</w:t>
            </w:r>
            <w:r>
              <w:t>C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t>Для проведения анализа методом ПЦ</w:t>
            </w:r>
            <w:r>
              <w:t>Р</w:t>
            </w:r>
          </w:p>
        </w:tc>
      </w:tr>
      <w:tr w:rsidR="00000000">
        <w:trPr>
          <w:divId w:val="13616685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2CF5"/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t>Стерильный контейне</w:t>
            </w:r>
            <w:r>
              <w:t>р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t>4 °</w:t>
            </w:r>
            <w:r>
              <w:t>C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t>&lt; 24 часов: 4 °C &gt; 24 часов: -70 °</w:t>
            </w:r>
            <w:r>
              <w:t>C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2CF5">
            <w:pPr>
              <w:pStyle w:val="a3"/>
            </w:pPr>
            <w:r>
              <w:t>Для выделения вирус</w:t>
            </w:r>
            <w:r>
              <w:t>а</w:t>
            </w:r>
          </w:p>
        </w:tc>
      </w:tr>
    </w:tbl>
    <w:p w:rsidR="00000000" w:rsidRDefault="00C32CF5">
      <w:pPr>
        <w:pStyle w:val="a3"/>
        <w:jc w:val="center"/>
        <w:divId w:val="541331006"/>
        <w:rPr>
          <w:rFonts w:ascii="Georgia" w:hAnsi="Georgia"/>
        </w:rPr>
      </w:pPr>
      <w:r>
        <w:rPr>
          <w:rFonts w:ascii="Georgia" w:hAnsi="Georgia"/>
        </w:rPr>
        <w:t>5. Порядок исследования материал</w:t>
      </w:r>
      <w:r>
        <w:rPr>
          <w:rFonts w:ascii="Georgia" w:hAnsi="Georgia"/>
        </w:rPr>
        <w:t>а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5.1. Исследования проводят по методике ПЦР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5.2. Результаты лабораторных исследований оформляются соответствующими документами в установленном порядке</w:t>
      </w:r>
      <w:r>
        <w:rPr>
          <w:rFonts w:ascii="Georgia" w:hAnsi="Georgia"/>
        </w:rPr>
        <w:t>.</w:t>
      </w:r>
    </w:p>
    <w:p w:rsidR="00000000" w:rsidRDefault="00C32CF5">
      <w:pPr>
        <w:pStyle w:val="a3"/>
        <w:divId w:val="541331006"/>
        <w:rPr>
          <w:rFonts w:ascii="Georgia" w:hAnsi="Georgia"/>
        </w:rPr>
      </w:pPr>
      <w:r>
        <w:rPr>
          <w:rFonts w:ascii="Georgia" w:hAnsi="Georgia"/>
        </w:rPr>
        <w:t>5.3. При получении положительных результатов на с</w:t>
      </w:r>
      <w:r>
        <w:rPr>
          <w:rFonts w:ascii="Georgia" w:hAnsi="Georgia"/>
        </w:rPr>
        <w:t>одержание возбудителя COVID-19 - вируса SARS-CoV-2 на любом из этапов диагностики информация немедленно направляется в территориальные органы Роспотребнадзора</w:t>
      </w:r>
      <w:r>
        <w:rPr>
          <w:rFonts w:ascii="Georgia" w:hAnsi="Georgia"/>
        </w:rPr>
        <w:t>.</w:t>
      </w:r>
    </w:p>
    <w:p w:rsidR="00000000" w:rsidRDefault="00C32CF5">
      <w:pPr>
        <w:divId w:val="153859093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https://plus.1obraz.ru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18.12.20</w:t>
      </w:r>
      <w:r>
        <w:rPr>
          <w:rFonts w:ascii="Arial" w:eastAsia="Times New Roman" w:hAnsi="Arial" w:cs="Arial"/>
          <w:sz w:val="20"/>
          <w:szCs w:val="20"/>
        </w:rPr>
        <w:t>21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32CF5"/>
    <w:rsid w:val="00C3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437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00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4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59093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8801</Characters>
  <Application>Microsoft Office Word</Application>
  <DocSecurity>4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2021-12-18T10:45:00Z</dcterms:created>
  <dcterms:modified xsi:type="dcterms:W3CDTF">2021-12-18T10:45:00Z</dcterms:modified>
</cp:coreProperties>
</file>