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B7" w:rsidRPr="001662FB" w:rsidRDefault="00C109B7" w:rsidP="00C10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D">
        <w:rPr>
          <w:rFonts w:ascii="Times New Roman" w:hAnsi="Times New Roman" w:cs="Times New Roman"/>
          <w:b/>
          <w:sz w:val="28"/>
          <w:szCs w:val="28"/>
        </w:rPr>
        <w:t>Перечень диагнос</w:t>
      </w:r>
      <w:r>
        <w:rPr>
          <w:rFonts w:ascii="Times New Roman" w:hAnsi="Times New Roman" w:cs="Times New Roman"/>
          <w:b/>
          <w:sz w:val="28"/>
          <w:szCs w:val="28"/>
        </w:rPr>
        <w:t>тических методик, используемых психологом в ДОУ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98"/>
        <w:gridCol w:w="4111"/>
      </w:tblGrid>
      <w:tr w:rsidR="00C109B7" w:rsidRPr="00EF3CED" w:rsidTr="00C109B7">
        <w:tc>
          <w:tcPr>
            <w:tcW w:w="251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Диагностические мероприятия</w:t>
            </w: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Название методики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C109B7" w:rsidRPr="00EF3CED" w:rsidTr="00C109B7">
        <w:tc>
          <w:tcPr>
            <w:tcW w:w="2518" w:type="dxa"/>
            <w:vMerge w:val="restart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1. Диагностика психологической готовности к школе</w:t>
            </w:r>
          </w:p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1.1. Основные методики</w:t>
            </w: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1. Экспериментальная беседа по выявлению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позиции школьника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Руководство практического психолога, под ред. И.В. Дубровиной, М., 1995, стр. 47</w:t>
            </w:r>
          </w:p>
        </w:tc>
      </w:tr>
      <w:tr w:rsidR="00C109B7" w:rsidRPr="00EF3CED" w:rsidTr="00C109B7"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2. Методика определения доминирования познавательного или игрового мотивов.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Руководство практического психолога, под ред. И.В. Дубровиной, М., 1995, стр. 46</w:t>
            </w:r>
          </w:p>
        </w:tc>
      </w:tr>
      <w:tr w:rsidR="00C109B7" w:rsidRPr="00EF3CED" w:rsidTr="00C109B7"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3. Методика «да» и «нет».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Руководство практического психолога, под ред. И.В. Дубровиной, М., 1995, стр. 50</w:t>
            </w:r>
          </w:p>
        </w:tc>
      </w:tr>
      <w:tr w:rsidR="00C109B7" w:rsidRPr="00EF3CED" w:rsidTr="00C109B7"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4. Методика определения самооценки «лестница»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Диагностика психического развития детей, Т.Д. Марцинковская, М., 1997, стр. 54</w:t>
            </w:r>
          </w:p>
        </w:tc>
      </w:tr>
      <w:tr w:rsidR="00C109B7" w:rsidRPr="00EF3CED" w:rsidTr="00C109B7"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5. Методика «учебная деятельность».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в детском саду, Детский центр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Венгера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, М., 1995, стр. 31</w:t>
            </w:r>
          </w:p>
        </w:tc>
      </w:tr>
      <w:tr w:rsidR="00C109B7" w:rsidRPr="00EF3CED" w:rsidTr="00C109B7"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6. Определение способности к совместной деятельности «рукавички».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, М., 1995, стр. 196</w:t>
            </w:r>
          </w:p>
        </w:tc>
      </w:tr>
      <w:tr w:rsidR="00C109B7" w:rsidRPr="00EF3CED" w:rsidTr="00C109B7">
        <w:trPr>
          <w:trHeight w:val="382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9" w:type="dxa"/>
            <w:gridSpan w:val="2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7. Опросник «хочу ли я в школу».</w:t>
            </w:r>
          </w:p>
        </w:tc>
      </w:tr>
      <w:tr w:rsidR="00C109B7" w:rsidRPr="00EF3CED" w:rsidTr="00C109B7">
        <w:tc>
          <w:tcPr>
            <w:tcW w:w="2518" w:type="dxa"/>
            <w:vMerge w:val="restart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1.2. Дополнительные методики.</w:t>
            </w: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1. Методика определения способности к сотру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дничеству и дружескому пережива</w:t>
            </w: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B7" w:rsidRPr="00EF3CED" w:rsidTr="00C109B7"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2. Методика «домик».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Руководство практического психолога, под ред. И.В. Дубровиной, М., 1995, стр. 46</w:t>
            </w:r>
          </w:p>
        </w:tc>
      </w:tr>
      <w:tr w:rsidR="00C109B7" w:rsidRPr="00EF3CED" w:rsidTr="00C109B7"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3.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рректурная проба (изучение само</w:t>
            </w: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контроля)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, М., 1995, стр. 87</w:t>
            </w:r>
          </w:p>
        </w:tc>
      </w:tr>
      <w:tr w:rsidR="00C109B7" w:rsidRPr="00EF3CED" w:rsidTr="00C109B7">
        <w:trPr>
          <w:trHeight w:val="1418"/>
        </w:trPr>
        <w:tc>
          <w:tcPr>
            <w:tcW w:w="2518" w:type="dxa"/>
            <w:vMerge w:val="restart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Диагностика межлич</w:t>
            </w: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ностного взаимодействия (микроклимат).</w:t>
            </w:r>
          </w:p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2.1. Основные методики.</w:t>
            </w: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1. Методика определения взаимодействия педагога с ребенком.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Здоровьесберегательные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образовательном процессе, И.В.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Чупаха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Е.З.Бужаева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, И.Ю. Соколова, М., 2001, стр. 60</w:t>
            </w:r>
          </w:p>
        </w:tc>
      </w:tr>
      <w:tr w:rsidR="00C109B7" w:rsidRPr="00EF3CED" w:rsidTr="00C109B7">
        <w:trPr>
          <w:trHeight w:val="417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9" w:type="dxa"/>
            <w:gridSpan w:val="2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2. Методика «день рождения».</w:t>
            </w:r>
          </w:p>
        </w:tc>
      </w:tr>
      <w:tr w:rsidR="00C109B7" w:rsidRPr="00EF3CED" w:rsidTr="00C109B7">
        <w:trPr>
          <w:trHeight w:val="416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3. Изучение коммуникативных умений «рукавички».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, М., 1995, стр. 196</w:t>
            </w:r>
          </w:p>
        </w:tc>
      </w:tr>
      <w:tr w:rsidR="00C109B7" w:rsidRPr="00EF3CED" w:rsidTr="00C109B7">
        <w:trPr>
          <w:trHeight w:val="1418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4. Изучение взаимодействия с детьми в группе детского сада «два дома».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Диагностика психического развития детей, Т.Д. Марцинковская, М., 1997, стр. 47</w:t>
            </w:r>
          </w:p>
        </w:tc>
      </w:tr>
      <w:tr w:rsidR="00C109B7" w:rsidRPr="00EF3CED" w:rsidTr="00C109B7">
        <w:trPr>
          <w:trHeight w:val="1418"/>
        </w:trPr>
        <w:tc>
          <w:tcPr>
            <w:tcW w:w="2518" w:type="dxa"/>
            <w:vMerge w:val="restart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Дополнительные методики.</w:t>
            </w: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1. Изучение особенностей общения воспитателя с детьми.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, М., 1995, стр. 183</w:t>
            </w:r>
          </w:p>
        </w:tc>
      </w:tr>
      <w:tr w:rsidR="00C109B7" w:rsidRPr="00EF3CED" w:rsidTr="00C109B7">
        <w:trPr>
          <w:trHeight w:val="959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2. Опросник для определения межличностных отношений педагогов с детьми.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B7" w:rsidRPr="00EF3CED" w:rsidTr="00C109B7">
        <w:trPr>
          <w:trHeight w:val="1418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3. Опросник для определения эмоционального климата в группе, выявление лидерской группы и аутсайдеров.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B7" w:rsidRPr="00EF3CED" w:rsidTr="00C109B7">
        <w:trPr>
          <w:cantSplit/>
          <w:trHeight w:val="20"/>
        </w:trPr>
        <w:tc>
          <w:tcPr>
            <w:tcW w:w="2518" w:type="dxa"/>
            <w:vMerge w:val="restart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3. Диагностика эмоционально-личностных особенностей ребенка.</w:t>
            </w:r>
          </w:p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3. 1. Основные методики.</w:t>
            </w: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1. Диагностика особенностей контакта и деятельности при обследовании детей.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Патопсихология: теория и практика, И.Ю. Левченко, М., 2000, стр. 224</w:t>
            </w:r>
          </w:p>
        </w:tc>
      </w:tr>
      <w:tr w:rsidR="00C109B7" w:rsidRPr="00EF3CED" w:rsidTr="00C109B7">
        <w:trPr>
          <w:trHeight w:val="20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2. Критерии выявления тревожного ребенка.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182</w:t>
            </w:r>
          </w:p>
        </w:tc>
      </w:tr>
      <w:tr w:rsidR="00C109B7" w:rsidRPr="00EF3CED" w:rsidTr="00C109B7">
        <w:trPr>
          <w:trHeight w:val="20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3. Критерии выявления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гиперактивного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175</w:t>
            </w:r>
          </w:p>
        </w:tc>
      </w:tr>
      <w:tr w:rsidR="00C109B7" w:rsidRPr="00EF3CED" w:rsidTr="00C109B7">
        <w:trPr>
          <w:trHeight w:val="20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4. Критерии выявления агрессивного ребенка.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164</w:t>
            </w:r>
          </w:p>
        </w:tc>
      </w:tr>
      <w:tr w:rsidR="00C109B7" w:rsidRPr="00EF3CED" w:rsidTr="00C109B7">
        <w:trPr>
          <w:trHeight w:val="20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5. Анкета «признаки агрессивности».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165</w:t>
            </w:r>
          </w:p>
        </w:tc>
      </w:tr>
      <w:tr w:rsidR="00C109B7" w:rsidRPr="00EF3CED" w:rsidTr="00C109B7">
        <w:trPr>
          <w:trHeight w:val="20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6. Анкета «признаки импульсивности».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174</w:t>
            </w:r>
          </w:p>
        </w:tc>
      </w:tr>
      <w:tr w:rsidR="00C109B7" w:rsidRPr="00EF3CED" w:rsidTr="00C109B7">
        <w:trPr>
          <w:trHeight w:val="20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7. анкета по выявлению тревожного ребенка.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183</w:t>
            </w:r>
          </w:p>
        </w:tc>
      </w:tr>
      <w:tr w:rsidR="00C109B7" w:rsidRPr="00EF3CED" w:rsidTr="00C109B7">
        <w:trPr>
          <w:trHeight w:val="20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8. Половозрастная идентификация.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B7" w:rsidRPr="00EF3CED" w:rsidTr="00C109B7">
        <w:trPr>
          <w:trHeight w:val="20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9. Методика «страхи в домиках».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B7" w:rsidRPr="00EF3CED" w:rsidTr="00C109B7">
        <w:trPr>
          <w:trHeight w:val="20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10. «Выбери конверт».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B7" w:rsidRPr="00EF3CED" w:rsidTr="00C109B7">
        <w:trPr>
          <w:trHeight w:val="20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11. «Лестница».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Диагностика психического развития детей, Т.Д. Марцинковская, М., 1997, стр. 54</w:t>
            </w:r>
          </w:p>
        </w:tc>
      </w:tr>
      <w:tr w:rsidR="00C109B7" w:rsidRPr="00EF3CED" w:rsidTr="00C109B7">
        <w:trPr>
          <w:trHeight w:val="20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12. Тест тревожности.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психология в начальной школе, Р.В.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, М., 1998, стр. 36</w:t>
            </w:r>
          </w:p>
        </w:tc>
      </w:tr>
      <w:tr w:rsidR="00C109B7" w:rsidRPr="00EF3CED" w:rsidTr="00C109B7">
        <w:trPr>
          <w:trHeight w:val="20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13. Оценка творческих способностей детей в старшем дошкольном возрасте.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B7" w:rsidRPr="00EF3CED" w:rsidTr="00C109B7">
        <w:trPr>
          <w:trHeight w:val="993"/>
        </w:trPr>
        <w:tc>
          <w:tcPr>
            <w:tcW w:w="2518" w:type="dxa"/>
            <w:vMerge w:val="restart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3.2. Дополнительные методики</w:t>
            </w: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1. Отношение к окружающим, собственное состояние, возможный стресс.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B7" w:rsidRPr="00EF3CED" w:rsidTr="00C109B7">
        <w:trPr>
          <w:trHeight w:val="710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2. Графический проба-тест «рисунок кактуса».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B7" w:rsidRPr="00EF3CED" w:rsidTr="00C109B7">
        <w:trPr>
          <w:trHeight w:val="1361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3. 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сник для определения сферы пред</w:t>
            </w: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почтительных интересов у старших дошкольников.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B7" w:rsidRPr="00EF3CED" w:rsidTr="00C109B7">
        <w:trPr>
          <w:trHeight w:val="1361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4. Карточка-портрет особого ребенка.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151</w:t>
            </w:r>
          </w:p>
        </w:tc>
      </w:tr>
      <w:tr w:rsidR="00C109B7" w:rsidRPr="00EF3CED" w:rsidTr="00C109B7">
        <w:trPr>
          <w:trHeight w:val="1361"/>
        </w:trPr>
        <w:tc>
          <w:tcPr>
            <w:tcW w:w="2518" w:type="dxa"/>
            <w:vMerge w:val="restart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Дополнительные диаг</w:t>
            </w: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ностические мероприятия.</w:t>
            </w:r>
          </w:p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и воли.</w:t>
            </w: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1. Изучение достижения цели в условиях помех.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, М., 1995, стр. 80</w:t>
            </w:r>
          </w:p>
        </w:tc>
      </w:tr>
      <w:tr w:rsidR="00C109B7" w:rsidRPr="00EF3CED" w:rsidTr="00C109B7">
        <w:trPr>
          <w:trHeight w:val="428"/>
        </w:trPr>
        <w:tc>
          <w:tcPr>
            <w:tcW w:w="2518" w:type="dxa"/>
            <w:vMerge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2. Изучение волевых проявлений.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, М., 1995, стр. 84</w:t>
            </w:r>
          </w:p>
        </w:tc>
      </w:tr>
      <w:tr w:rsidR="00C109B7" w:rsidRPr="00EF3CED" w:rsidTr="00C109B7">
        <w:trPr>
          <w:trHeight w:val="812"/>
        </w:trPr>
        <w:tc>
          <w:tcPr>
            <w:tcW w:w="251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4.2. Диагностика игровой деятельности.</w:t>
            </w:r>
          </w:p>
        </w:tc>
        <w:tc>
          <w:tcPr>
            <w:tcW w:w="3998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1. Схема изучения игровой деятельности</w:t>
            </w:r>
          </w:p>
        </w:tc>
        <w:tc>
          <w:tcPr>
            <w:tcW w:w="4111" w:type="dxa"/>
          </w:tcPr>
          <w:p w:rsidR="00C109B7" w:rsidRPr="00EF3CED" w:rsidRDefault="00C109B7" w:rsidP="00C1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CED">
              <w:rPr>
                <w:rFonts w:ascii="Times New Roman" w:hAnsi="Times New Roman" w:cs="Times New Roman"/>
                <w:sz w:val="28"/>
                <w:szCs w:val="28"/>
              </w:rPr>
              <w:t>Орехова С.В., Смирнова В.Д.</w:t>
            </w:r>
          </w:p>
        </w:tc>
      </w:tr>
    </w:tbl>
    <w:p w:rsidR="00C109B7" w:rsidRDefault="00C109B7" w:rsidP="00C109B7">
      <w:pPr>
        <w:spacing w:after="0" w:line="240" w:lineRule="auto"/>
        <w:jc w:val="both"/>
        <w:rPr>
          <w:sz w:val="28"/>
          <w:szCs w:val="28"/>
        </w:rPr>
      </w:pPr>
    </w:p>
    <w:p w:rsidR="007C04A6" w:rsidRDefault="007C04A6" w:rsidP="00C109B7">
      <w:pPr>
        <w:spacing w:after="0" w:line="240" w:lineRule="auto"/>
      </w:pPr>
    </w:p>
    <w:sectPr w:rsidR="007C04A6" w:rsidSect="00C109B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BE"/>
    <w:rsid w:val="002D48BE"/>
    <w:rsid w:val="007C04A6"/>
    <w:rsid w:val="00C1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598CF-B05A-4E2A-9B1F-4E8EEEAD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Марина</dc:creator>
  <cp:keywords/>
  <dc:description/>
  <cp:lastModifiedBy>Марина Марина</cp:lastModifiedBy>
  <cp:revision>2</cp:revision>
  <dcterms:created xsi:type="dcterms:W3CDTF">2020-07-23T11:22:00Z</dcterms:created>
  <dcterms:modified xsi:type="dcterms:W3CDTF">2020-07-23T11:24:00Z</dcterms:modified>
</cp:coreProperties>
</file>