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43" w:rsidRPr="0048558A" w:rsidRDefault="00A05943">
      <w:pPr>
        <w:pStyle w:val="1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4233CE" w:rsidRDefault="004233CE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Ф.И.О. ребенка</w:t>
      </w:r>
    </w:p>
    <w:p w:rsidR="00A05943" w:rsidRPr="0048558A" w:rsidRDefault="00D8226C" w:rsidP="004233CE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1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Дата рождения</w:t>
      </w:r>
    </w:p>
    <w:p w:rsidR="00A05943" w:rsidRPr="0048558A" w:rsidRDefault="00D8226C" w:rsidP="004233CE">
      <w:pPr>
        <w:pStyle w:val="a3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Цель: выстраивание системы работы с ребенком, имеющим ОВЗ, в условиях:</w:t>
      </w:r>
    </w:p>
    <w:p w:rsidR="00A05943" w:rsidRPr="0048558A" w:rsidRDefault="00A05943" w:rsidP="004233CE">
      <w:pPr>
        <w:pStyle w:val="a3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>компенсирующей группы;</w:t>
      </w:r>
    </w:p>
    <w:p w:rsidR="00A05943" w:rsidRPr="0048558A" w:rsidRDefault="00A05943" w:rsidP="004233CE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t>I. Общие сведения</w:t>
      </w:r>
    </w:p>
    <w:p w:rsidR="00A05943" w:rsidRPr="0048558A" w:rsidRDefault="00A05943" w:rsidP="004233CE">
      <w:pPr>
        <w:pStyle w:val="tabulation"/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 xml:space="preserve">Дата поступления в образовательную организацию: </w:t>
      </w:r>
      <w:r w:rsidR="0048558A" w:rsidRPr="0048558A">
        <w:rPr>
          <w:szCs w:val="28"/>
        </w:rPr>
        <w:t>2</w:t>
      </w:r>
      <w:r w:rsidRPr="0048558A">
        <w:rPr>
          <w:szCs w:val="28"/>
        </w:rPr>
        <w:t xml:space="preserve"> </w:t>
      </w:r>
      <w:r w:rsidR="0048558A" w:rsidRPr="0048558A">
        <w:rPr>
          <w:szCs w:val="28"/>
        </w:rPr>
        <w:t>ноября</w:t>
      </w:r>
      <w:r w:rsidRPr="0048558A">
        <w:rPr>
          <w:szCs w:val="28"/>
        </w:rPr>
        <w:t xml:space="preserve"> 201</w:t>
      </w:r>
      <w:r w:rsidR="0048558A" w:rsidRPr="0048558A">
        <w:rPr>
          <w:szCs w:val="28"/>
        </w:rPr>
        <w:t>5</w:t>
      </w:r>
      <w:r w:rsidRPr="0048558A">
        <w:rPr>
          <w:szCs w:val="28"/>
        </w:rPr>
        <w:t xml:space="preserve"> г.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Режим пребывания:</w:t>
      </w:r>
    </w:p>
    <w:p w:rsidR="00A05943" w:rsidRPr="0048558A" w:rsidRDefault="00A05943" w:rsidP="004233CE">
      <w:pPr>
        <w:pStyle w:val="a3"/>
        <w:numPr>
          <w:ilvl w:val="0"/>
          <w:numId w:val="4"/>
        </w:numPr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>группа неполного дня (группа кратковременного пребывания);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 xml:space="preserve">Сопровождение </w:t>
      </w:r>
      <w:proofErr w:type="spellStart"/>
      <w:r w:rsidRPr="0048558A">
        <w:rPr>
          <w:rFonts w:eastAsia="Times New Roman"/>
          <w:sz w:val="28"/>
        </w:rPr>
        <w:t>тьютора</w:t>
      </w:r>
      <w:proofErr w:type="spellEnd"/>
      <w:r w:rsidRPr="0048558A">
        <w:rPr>
          <w:rFonts w:eastAsia="Times New Roman"/>
          <w:sz w:val="28"/>
        </w:rPr>
        <w:t>:</w:t>
      </w:r>
    </w:p>
    <w:p w:rsidR="00A05943" w:rsidRDefault="004233CE" w:rsidP="004233CE">
      <w:pPr>
        <w:pStyle w:val="a3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нет.</w:t>
      </w:r>
    </w:p>
    <w:p w:rsidR="004233CE" w:rsidRPr="0048558A" w:rsidRDefault="004233CE" w:rsidP="004233CE">
      <w:pPr>
        <w:pStyle w:val="a3"/>
        <w:spacing w:before="0" w:beforeAutospacing="0" w:after="0" w:afterAutospacing="0"/>
        <w:ind w:left="720"/>
        <w:rPr>
          <w:szCs w:val="28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551"/>
      </w:tblGrid>
      <w:tr w:rsidR="0048558A" w:rsidRPr="0048558A" w:rsidTr="0048558A"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Заключение и рекомендации ПМПК</w:t>
            </w:r>
          </w:p>
        </w:tc>
        <w:tc>
          <w:tcPr>
            <w:tcW w:w="3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Рекомендации для реализации права на образование: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нуждается в создании специальных условий, связанных с реализацией АООП дошкольного возраста;</w:t>
            </w:r>
          </w:p>
          <w:p w:rsidR="00A05943" w:rsidRPr="0048558A" w:rsidRDefault="00A05943" w:rsidP="0048558A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Образовательная программа: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адаптированная основная образовательная программа для детей с ОВЗ дошкольного возраста;</w:t>
            </w:r>
          </w:p>
          <w:p w:rsidR="00A05943" w:rsidRPr="0048558A" w:rsidRDefault="00A05943" w:rsidP="0048558A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Конкретизация категории ОВЗ: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48558A">
              <w:rPr>
                <w:szCs w:val="28"/>
              </w:rPr>
              <w:t>ПрАООП</w:t>
            </w:r>
            <w:proofErr w:type="spellEnd"/>
            <w:r w:rsidRPr="0048558A">
              <w:rPr>
                <w:szCs w:val="28"/>
              </w:rPr>
              <w:t xml:space="preserve"> для детей с ТНР</w:t>
            </w:r>
          </w:p>
        </w:tc>
      </w:tr>
      <w:tr w:rsidR="0048558A" w:rsidRPr="0048558A" w:rsidTr="0048558A"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Психолого-педагогическая характеристика</w:t>
            </w:r>
          </w:p>
        </w:tc>
        <w:tc>
          <w:tcPr>
            <w:tcW w:w="3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 xml:space="preserve">Внешний вид ребёнка: Опрятная, одета в </w:t>
            </w:r>
            <w:r w:rsidR="0048558A" w:rsidRPr="0048558A">
              <w:rPr>
                <w:szCs w:val="28"/>
              </w:rPr>
              <w:t>соответствии</w:t>
            </w:r>
            <w:r w:rsidRPr="0048558A">
              <w:rPr>
                <w:szCs w:val="28"/>
              </w:rPr>
              <w:t xml:space="preserve"> с погодой, режимными моментами.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Исследование движе</w:t>
            </w:r>
            <w:r w:rsidR="0048558A" w:rsidRPr="0048558A">
              <w:rPr>
                <w:szCs w:val="28"/>
              </w:rPr>
              <w:t>ний и действий: Раскоординирова</w:t>
            </w:r>
            <w:r w:rsidRPr="0048558A">
              <w:rPr>
                <w:szCs w:val="28"/>
              </w:rPr>
              <w:t>на, движения не чёткие, хаотичные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Состояние эмоционально-волевой сферы: Не сформирована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Состояние психических процессов и познавательной деятельности: не соответствуют возрасту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Изучение представлений о ближайшем окружении, об окружающем мире: не сформировано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Особенности речевой деятельности: речь отсутствует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Состояние игровой деятельности: манипулятивная, предметно игровая.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Состояние продуктивной деятельности: не соответствует возрасту</w:t>
            </w:r>
          </w:p>
        </w:tc>
      </w:tr>
      <w:tr w:rsidR="0048558A" w:rsidRPr="0048558A" w:rsidTr="0048558A"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3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 xml:space="preserve">Освоение ребенком примерной ООП дошкольного образования, вариативной ООП Образовательная программа дошкольного образования «От рождения до школы» / Под редакцией Н.Е. Вераксы, Т.С. Комаровой, М.А. Васильевой , а также Примерной адаптированной основной образовательной программы дошкольного образования </w:t>
            </w:r>
            <w:proofErr w:type="spellStart"/>
            <w:r w:rsidRPr="0048558A">
              <w:rPr>
                <w:szCs w:val="28"/>
              </w:rPr>
              <w:t>ПрАООП</w:t>
            </w:r>
            <w:proofErr w:type="spellEnd"/>
            <w:r w:rsidRPr="0048558A">
              <w:rPr>
                <w:szCs w:val="28"/>
              </w:rPr>
              <w:t xml:space="preserve"> для детей с ТНР</w:t>
            </w:r>
          </w:p>
        </w:tc>
      </w:tr>
      <w:tr w:rsidR="0048558A" w:rsidRPr="0048558A" w:rsidTr="0048558A"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Общие задачи на период реализации ИОМ и ИОП</w:t>
            </w:r>
          </w:p>
        </w:tc>
        <w:tc>
          <w:tcPr>
            <w:tcW w:w="3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речевой, речемыслительной, познавательной, коммуникативной, двигательной деятельности, организации эмоционально-волевой сферы и компенсации нарушений в развитии.</w:t>
            </w:r>
          </w:p>
        </w:tc>
      </w:tr>
    </w:tbl>
    <w:p w:rsidR="004233CE" w:rsidRDefault="004233CE">
      <w:pPr>
        <w:pStyle w:val="1"/>
        <w:rPr>
          <w:rFonts w:eastAsia="Times New Roman"/>
          <w:sz w:val="32"/>
        </w:rPr>
      </w:pPr>
    </w:p>
    <w:p w:rsidR="00A05943" w:rsidRPr="0048558A" w:rsidRDefault="00A05943">
      <w:pPr>
        <w:pStyle w:val="1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lastRenderedPageBreak/>
        <w:t>II. Специфика индивидуального образовательного маршрута</w:t>
      </w:r>
    </w:p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Модуль 2.1. Создание «</w:t>
      </w:r>
      <w:r w:rsidR="00D8226C" w:rsidRPr="0048558A">
        <w:rPr>
          <w:rFonts w:eastAsia="Times New Roman"/>
          <w:sz w:val="28"/>
        </w:rPr>
        <w:t>без барьерной</w:t>
      </w:r>
      <w:r w:rsidRPr="0048558A">
        <w:rPr>
          <w:rFonts w:eastAsia="Times New Roman"/>
          <w:sz w:val="28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A05943" w:rsidRPr="0048558A" w:rsidRDefault="00A05943">
      <w:pPr>
        <w:pStyle w:val="3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Материально-технические условия:</w:t>
      </w:r>
    </w:p>
    <w:p w:rsidR="00A05943" w:rsidRPr="0048558A" w:rsidRDefault="00A05943">
      <w:pPr>
        <w:pStyle w:val="a3"/>
        <w:numPr>
          <w:ilvl w:val="0"/>
          <w:numId w:val="10"/>
        </w:numPr>
        <w:rPr>
          <w:szCs w:val="28"/>
        </w:rPr>
      </w:pPr>
      <w:r w:rsidRPr="0048558A">
        <w:rPr>
          <w:szCs w:val="28"/>
        </w:rPr>
        <w:t>Для обеспечения образовательной деятельности необходимо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A05943" w:rsidRPr="0048558A" w:rsidRDefault="00A05943">
      <w:pPr>
        <w:pStyle w:val="a3"/>
        <w:numPr>
          <w:ilvl w:val="0"/>
          <w:numId w:val="10"/>
        </w:numPr>
        <w:rPr>
          <w:szCs w:val="28"/>
        </w:rPr>
      </w:pPr>
      <w:r w:rsidRPr="0048558A">
        <w:rPr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A05943" w:rsidRPr="0048558A" w:rsidRDefault="00A05943">
      <w:pPr>
        <w:pStyle w:val="3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Архитектурная среда и учебное пространство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компьютерная техника (персональный компьютер учителя, множительная техника);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интерактивная доска;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аудиторная доска с магнитной поверхностью и набором приспособлений для крепления таблиц, картинок и т. д.;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музыкальный центр и набор СD дисков с аудиоматериалом;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телевизор и набор видеоматериалов;</w:t>
      </w:r>
    </w:p>
    <w:p w:rsidR="00A05943" w:rsidRPr="0048558A" w:rsidRDefault="00A05943">
      <w:pPr>
        <w:pStyle w:val="a3"/>
        <w:numPr>
          <w:ilvl w:val="0"/>
          <w:numId w:val="11"/>
        </w:numPr>
        <w:ind w:left="375"/>
        <w:rPr>
          <w:szCs w:val="28"/>
        </w:rPr>
      </w:pPr>
      <w:r w:rsidRPr="0048558A">
        <w:rPr>
          <w:szCs w:val="28"/>
        </w:rPr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A05943" w:rsidRPr="0048558A" w:rsidRDefault="00A05943">
      <w:pPr>
        <w:pStyle w:val="3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Специальное оборудование</w:t>
      </w:r>
    </w:p>
    <w:p w:rsidR="00A05943" w:rsidRPr="0048558A" w:rsidRDefault="00A05943">
      <w:pPr>
        <w:pStyle w:val="a3"/>
        <w:rPr>
          <w:szCs w:val="28"/>
        </w:rPr>
      </w:pPr>
      <w:r w:rsidRPr="0048558A">
        <w:rPr>
          <w:szCs w:val="28"/>
        </w:rPr>
        <w:t>Для ребенка с нарушениями речи необходим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:rsidR="00A05943" w:rsidRPr="0048558A" w:rsidRDefault="00A05943">
      <w:pPr>
        <w:pStyle w:val="a3"/>
        <w:numPr>
          <w:ilvl w:val="0"/>
          <w:numId w:val="12"/>
        </w:numPr>
        <w:ind w:left="375"/>
        <w:rPr>
          <w:szCs w:val="28"/>
        </w:rPr>
      </w:pPr>
      <w:r w:rsidRPr="0048558A">
        <w:rPr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:rsidR="00A05943" w:rsidRPr="0048558A" w:rsidRDefault="00A05943">
      <w:pPr>
        <w:pStyle w:val="a3"/>
        <w:numPr>
          <w:ilvl w:val="0"/>
          <w:numId w:val="12"/>
        </w:numPr>
        <w:ind w:left="375"/>
        <w:rPr>
          <w:szCs w:val="28"/>
        </w:rPr>
      </w:pPr>
      <w:r w:rsidRPr="0048558A">
        <w:rPr>
          <w:szCs w:val="28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48558A">
        <w:rPr>
          <w:szCs w:val="28"/>
        </w:rPr>
        <w:t>звуковысотного</w:t>
      </w:r>
      <w:proofErr w:type="spellEnd"/>
      <w:r w:rsidRPr="0048558A">
        <w:rPr>
          <w:szCs w:val="28"/>
        </w:rPr>
        <w:t xml:space="preserve"> слуха; на развитие </w:t>
      </w:r>
      <w:proofErr w:type="spellStart"/>
      <w:r w:rsidRPr="0048558A">
        <w:rPr>
          <w:szCs w:val="28"/>
        </w:rPr>
        <w:t>музыко</w:t>
      </w:r>
      <w:proofErr w:type="spellEnd"/>
      <w:r w:rsidRPr="0048558A">
        <w:rPr>
          <w:szCs w:val="28"/>
        </w:rPr>
        <w:t>-слуховой памяти; на развитие тембрового слуха; на развитие чувства ритма.</w:t>
      </w:r>
    </w:p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7704"/>
      </w:tblGrid>
      <w:tr w:rsidR="00A05943" w:rsidRPr="0048558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Три раза в неделю, неполный день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Четвертая группа здоровья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Лечение и наблюдение у невролога, кардиолога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Отсутствуют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Рекомендованы занятия с учителем-логопедом</w:t>
            </w:r>
          </w:p>
          <w:p w:rsidR="00A05943" w:rsidRPr="0048558A" w:rsidRDefault="00A05943" w:rsidP="0048558A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Рекомендованы занятия с педагогом-психологом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Модуль 2.3. Интеграция с медицинским направлением индивидуальной программы абилитации (ИПРА)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501"/>
        <w:gridCol w:w="1902"/>
      </w:tblGrid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Заключение и рекомендации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Врач-специалист: ЛФК, массаж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Рекомендации для организации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8558A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Виды психолого-педагогической коррекции, в которой нуждается ребёнок-инвалид: эмоционально-волевых нарушений и поведенческих реакций; речевых недостатков; взаимоотношений в семье, детском коллективе, с учителями; формирование мотивации к обучению; со</w:t>
            </w:r>
            <w:r w:rsidR="0048558A" w:rsidRPr="0048558A">
              <w:rPr>
                <w:sz w:val="24"/>
              </w:rPr>
              <w:t>ц</w:t>
            </w:r>
            <w:r w:rsidRPr="0048558A">
              <w:rPr>
                <w:sz w:val="24"/>
              </w:rPr>
              <w:t>иально-бытовых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занятия с логопедом и дефектологом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нет</w:t>
            </w:r>
          </w:p>
        </w:tc>
      </w:tr>
    </w:tbl>
    <w:p w:rsidR="00A05943" w:rsidRPr="0048558A" w:rsidRDefault="00A05943">
      <w:pPr>
        <w:pStyle w:val="3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Комплекс реабилитационных медицинских мероприятий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131"/>
        <w:gridCol w:w="2859"/>
      </w:tblGrid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4"/>
              <w:jc w:val="center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4"/>
              <w:jc w:val="center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4"/>
              <w:jc w:val="center"/>
              <w:rPr>
                <w:rFonts w:eastAsia="Times New Roman"/>
                <w:sz w:val="24"/>
              </w:rPr>
            </w:pPr>
            <w:r w:rsidRPr="0048558A">
              <w:rPr>
                <w:rFonts w:eastAsia="Times New Roman"/>
                <w:sz w:val="24"/>
              </w:rPr>
              <w:t>Срок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Восстановительная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Лечение и наблюдение</w:t>
            </w:r>
            <w:r w:rsidR="0048558A" w:rsidRPr="0048558A">
              <w:rPr>
                <w:sz w:val="24"/>
              </w:rPr>
              <w:t xml:space="preserve"> </w:t>
            </w:r>
            <w:r w:rsidRPr="0048558A">
              <w:rPr>
                <w:sz w:val="24"/>
              </w:rPr>
              <w:t>у невролога, 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HTML"/>
              <w:rPr>
                <w:sz w:val="24"/>
              </w:rPr>
            </w:pPr>
            <w:r w:rsidRPr="0048558A">
              <w:rPr>
                <w:sz w:val="24"/>
              </w:rPr>
              <w:t>с 25.12.2014 по 01.01.2020</w:t>
            </w:r>
          </w:p>
        </w:tc>
      </w:tr>
    </w:tbl>
    <w:p w:rsidR="004233CE" w:rsidRDefault="004233CE" w:rsidP="004233CE">
      <w:pPr>
        <w:pStyle w:val="1"/>
        <w:spacing w:before="0" w:beforeAutospacing="0" w:after="0" w:afterAutospacing="0"/>
        <w:rPr>
          <w:rFonts w:eastAsia="Times New Roman"/>
          <w:sz w:val="32"/>
        </w:rPr>
      </w:pPr>
    </w:p>
    <w:p w:rsidR="00A05943" w:rsidRPr="0048558A" w:rsidRDefault="00A05943" w:rsidP="004233CE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t>III. Индивидуальная образовательная программа</w:t>
      </w:r>
    </w:p>
    <w:p w:rsidR="00A05943" w:rsidRPr="0048558A" w:rsidRDefault="00A05943" w:rsidP="004233CE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Модуль 3.1 Комплексирование программ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3.1.1. Выбор среди вариативных (примерных) ООП дошкольного образования (в Навигаторе ФИРО):</w:t>
      </w:r>
    </w:p>
    <w:p w:rsidR="00A05943" w:rsidRPr="0048558A" w:rsidRDefault="00A05943" w:rsidP="004233CE">
      <w:pPr>
        <w:pStyle w:val="a3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>Образовательная программа дошкольного образования «От рождения до школы» / Под редакцией Н.Е. Вераксы, Т.С. Комаровой, М.А. Васильевой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3.1.2. Выбор среди Примерных АООП для детей с ОВЗ:</w:t>
      </w:r>
    </w:p>
    <w:p w:rsidR="00A05943" w:rsidRPr="0048558A" w:rsidRDefault="00A05943" w:rsidP="004233CE">
      <w:pPr>
        <w:pStyle w:val="a3"/>
        <w:numPr>
          <w:ilvl w:val="0"/>
          <w:numId w:val="19"/>
        </w:numPr>
        <w:spacing w:before="0" w:beforeAutospacing="0" w:after="0" w:afterAutospacing="0"/>
        <w:rPr>
          <w:szCs w:val="28"/>
        </w:rPr>
      </w:pPr>
      <w:proofErr w:type="spellStart"/>
      <w:r w:rsidRPr="0048558A">
        <w:rPr>
          <w:szCs w:val="28"/>
        </w:rPr>
        <w:t>ПрАООП</w:t>
      </w:r>
      <w:proofErr w:type="spellEnd"/>
      <w:r w:rsidRPr="0048558A">
        <w:rPr>
          <w:szCs w:val="28"/>
        </w:rPr>
        <w:t xml:space="preserve"> для детей с ТНР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3.1.3. Выбор среди Вариативных адаптированных ООП для детей с ОВЗ:</w:t>
      </w:r>
    </w:p>
    <w:p w:rsidR="00A05943" w:rsidRPr="0048558A" w:rsidRDefault="00A05943" w:rsidP="004233CE">
      <w:pPr>
        <w:pStyle w:val="a3"/>
        <w:numPr>
          <w:ilvl w:val="0"/>
          <w:numId w:val="20"/>
        </w:numPr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Нищева</w:t>
      </w:r>
    </w:p>
    <w:p w:rsidR="00A05943" w:rsidRPr="0048558A" w:rsidRDefault="00A05943" w:rsidP="004233CE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Модуль 3.2. Интерактивное сопровождение программ:</w:t>
      </w:r>
    </w:p>
    <w:p w:rsidR="00A05943" w:rsidRPr="0048558A" w:rsidRDefault="00A05943" w:rsidP="004233CE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1.2.1. Использование интерактивных программ:</w:t>
      </w:r>
    </w:p>
    <w:p w:rsidR="00A05943" w:rsidRPr="0048558A" w:rsidRDefault="00A05943" w:rsidP="004233CE">
      <w:pPr>
        <w:pStyle w:val="a3"/>
        <w:numPr>
          <w:ilvl w:val="0"/>
          <w:numId w:val="21"/>
        </w:numPr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>Картотека презентаций к НОД</w:t>
      </w:r>
    </w:p>
    <w:p w:rsidR="00A05943" w:rsidRPr="0048558A" w:rsidRDefault="00A05943" w:rsidP="004233CE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3.2.2. Интерактивное сопровождение образовательных областей</w:t>
      </w:r>
    </w:p>
    <w:p w:rsidR="00A05943" w:rsidRPr="0048558A" w:rsidRDefault="00A05943" w:rsidP="004233CE">
      <w:pPr>
        <w:pStyle w:val="a3"/>
        <w:spacing w:before="0" w:beforeAutospacing="0" w:after="0" w:afterAutospacing="0"/>
        <w:rPr>
          <w:szCs w:val="28"/>
        </w:rPr>
      </w:pPr>
      <w:r w:rsidRPr="0048558A">
        <w:rPr>
          <w:szCs w:val="28"/>
        </w:rPr>
        <w:t xml:space="preserve">Интерактивное сопровождение на основе комплекса компьютерных игр и упражнений портала </w:t>
      </w:r>
      <w:proofErr w:type="spellStart"/>
      <w:r w:rsidRPr="0048558A">
        <w:rPr>
          <w:szCs w:val="28"/>
        </w:rPr>
        <w:t>Мерсибо</w:t>
      </w:r>
      <w:proofErr w:type="spellEnd"/>
    </w:p>
    <w:p w:rsidR="00A05943" w:rsidRPr="0048558A" w:rsidRDefault="00A05943" w:rsidP="004233CE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2"/>
        <w:gridCol w:w="1064"/>
        <w:gridCol w:w="1285"/>
        <w:gridCol w:w="924"/>
      </w:tblGrid>
      <w:tr w:rsidR="00A05943" w:rsidRPr="00485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lastRenderedPageBreak/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A05943" w:rsidRPr="00485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943" w:rsidRPr="0048558A" w:rsidRDefault="00A05943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Конец года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Взаимодействует со взрослыми в быту и в различных видах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1007"/>
        <w:gridCol w:w="1228"/>
        <w:gridCol w:w="868"/>
      </w:tblGrid>
      <w:tr w:rsidR="00A05943" w:rsidRPr="00485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A05943" w:rsidRPr="00485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943" w:rsidRPr="0048558A" w:rsidRDefault="00A05943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Конец года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 w:rsidRPr="0048558A">
              <w:rPr>
                <w:szCs w:val="28"/>
              </w:rPr>
              <w:t>звуко</w:t>
            </w:r>
            <w:proofErr w:type="spellEnd"/>
            <w:r w:rsidRPr="0048558A">
              <w:rPr>
                <w:szCs w:val="28"/>
              </w:rPr>
              <w:t>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 Понимает и выполняет словесную инструкцию взрослого из нескольких звеньев.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Повторяет двустишья и простые потешки. Умеет осмысливать образные выражения и объяснять смысл поговорок (при необходимости прибегает к помощи взрослого).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Отвечает на вопросы с помощью не только 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Отражает в речи элементарные сведения о мире людей, природе, об окружающих предметах.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 xml:space="preserve">Демонстрирует навыки фонематического восприятия (осуществляет слуховую и </w:t>
            </w:r>
            <w:proofErr w:type="spellStart"/>
            <w:r w:rsidRPr="0048558A">
              <w:rPr>
                <w:szCs w:val="28"/>
              </w:rPr>
              <w:t>слухопроизносительную</w:t>
            </w:r>
            <w:proofErr w:type="spellEnd"/>
            <w:r w:rsidRPr="0048558A">
              <w:rPr>
                <w:szCs w:val="28"/>
              </w:rPr>
              <w:t xml:space="preserve"> дифференциацию звуков по всем дифференциальным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 xml:space="preserve">Демонстрирует навыки слогового и </w:t>
            </w:r>
            <w:proofErr w:type="spellStart"/>
            <w:proofErr w:type="gramStart"/>
            <w:r w:rsidRPr="0048558A">
              <w:rPr>
                <w:szCs w:val="28"/>
              </w:rPr>
              <w:t>звуко</w:t>
            </w:r>
            <w:proofErr w:type="spellEnd"/>
            <w:r w:rsidRPr="0048558A">
              <w:rPr>
                <w:szCs w:val="28"/>
              </w:rPr>
              <w:t>-буквенного</w:t>
            </w:r>
            <w:proofErr w:type="gramEnd"/>
            <w:r w:rsidRPr="0048558A">
              <w:rPr>
                <w:szCs w:val="28"/>
              </w:rPr>
              <w:t xml:space="preserve"> анализа. Владеет языковыми операции, обеспечивающими овладение грамотой.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1036"/>
        <w:gridCol w:w="1257"/>
        <w:gridCol w:w="896"/>
      </w:tblGrid>
      <w:tr w:rsidR="00A05943" w:rsidRPr="00485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A05943" w:rsidRPr="00485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943" w:rsidRPr="0048558A" w:rsidRDefault="00A05943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Конец года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Может заниматься интересным для него делом, не отвлекаясь, в течение пяти-десяти минут.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 xml:space="preserve">Различает понятия «много», «один», «по одному», «ни одного», </w:t>
            </w:r>
            <w:r w:rsidRPr="0048558A">
              <w:rPr>
                <w:szCs w:val="28"/>
              </w:rPr>
              <w:lastRenderedPageBreak/>
              <w:t>устанавливает равенство групп предметов путем добавления одного предмета к меньшему количеству или убавления одного предмета из большей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Путем практических действий и на основе зрительного соотнесения сравнивает предметы по величине, выстраивает сериационный 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Учится считать до 9 (на основе наглядности), называет итоговое число, осваивает порядковый счет.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Определяет части суток, связывая их с режимными моментами, но иногда ошибается, не называет утро-вечер.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Понимает и употребляет некоторые предлоги, обозначающие пространственные отношения предметов: на, в, из, под, над.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8"/>
        <w:gridCol w:w="1115"/>
        <w:gridCol w:w="1336"/>
        <w:gridCol w:w="976"/>
      </w:tblGrid>
      <w:tr w:rsidR="00A05943" w:rsidRPr="00485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A05943" w:rsidRPr="00485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943" w:rsidRPr="0048558A" w:rsidRDefault="00A05943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Конец года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5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Осваивает изобразительные навыки, пользуется карандашами, фломастерами, кистью, мелками.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Прислушивается к окружающим звукам, узнает и различает голоса детей, звуки различных музыкальных инструментов.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Воспроизводит темп и акценты в движениях под музыку.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 xml:space="preserve">Владеет основными продуктивной деятельности, проявляет инициативу </w:t>
            </w:r>
            <w:r w:rsidRPr="0048558A">
              <w:rPr>
                <w:szCs w:val="28"/>
              </w:rPr>
              <w:lastRenderedPageBreak/>
              <w:t>и самостоятельность в разных видах художественно-эстетической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Сотрудничает со взрослым в продуктивных видах деятельности (лепке, аппликации, изобразительной деятельности, конструировании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С помощью взрослого и самостоятельно выполняет музыкально-ритмические движения и действия на шумовых музыкальных инструментах.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Использует в играх знания, полученные в ходе экскурсий, знакомства с художественной литературой, картинным материалом, народным творчеством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2"/>
        <w:gridCol w:w="1087"/>
        <w:gridCol w:w="1308"/>
        <w:gridCol w:w="948"/>
      </w:tblGrid>
      <w:tr w:rsidR="00A05943" w:rsidRPr="00485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A05943" w:rsidRPr="00485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943" w:rsidRPr="0048558A" w:rsidRDefault="00A05943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Конец года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Практически ориентируется и перемещается в пространстве.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Принимает активное участие в подвижных играх с правилами. Знает и подчиняется правилам подвижных игр, эстафет, игр с элементами 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Развита способность к пространственной организации движений. Осуществляет элементарное двигательное и словесное планирование действий в ходе спортивных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</w:t>
            </w:r>
          </w:p>
        </w:tc>
      </w:tr>
    </w:tbl>
    <w:p w:rsidR="004233CE" w:rsidRDefault="004233CE">
      <w:pPr>
        <w:pStyle w:val="2"/>
        <w:rPr>
          <w:rFonts w:eastAsia="Times New Roman"/>
          <w:sz w:val="28"/>
        </w:rPr>
      </w:pPr>
    </w:p>
    <w:p w:rsidR="004233CE" w:rsidRDefault="004233CE">
      <w:pPr>
        <w:pStyle w:val="2"/>
        <w:rPr>
          <w:rFonts w:eastAsia="Times New Roman"/>
          <w:sz w:val="28"/>
        </w:rPr>
      </w:pPr>
    </w:p>
    <w:p w:rsidR="004233CE" w:rsidRDefault="004233CE">
      <w:pPr>
        <w:pStyle w:val="2"/>
        <w:rPr>
          <w:rFonts w:eastAsia="Times New Roman"/>
          <w:sz w:val="28"/>
        </w:rPr>
      </w:pPr>
    </w:p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lastRenderedPageBreak/>
        <w:t>3.3. Содержание индивидуального психолого-педагогического сопровождения, в соответствии с ИОП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558"/>
        <w:gridCol w:w="3971"/>
        <w:gridCol w:w="4155"/>
      </w:tblGrid>
      <w:tr w:rsidR="0048558A" w:rsidRPr="0048558A" w:rsidTr="004233CE">
        <w:trPr>
          <w:cantSplit/>
          <w:trHeight w:val="11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4233CE">
              <w:rPr>
                <w:b/>
                <w:bCs/>
                <w:sz w:val="20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4233CE">
              <w:rPr>
                <w:b/>
                <w:bCs/>
                <w:sz w:val="20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4233CE">
              <w:rPr>
                <w:b/>
                <w:bCs/>
                <w:sz w:val="20"/>
                <w:szCs w:val="28"/>
              </w:rPr>
              <w:t>Задачи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4233CE">
              <w:rPr>
                <w:b/>
                <w:bCs/>
                <w:sz w:val="20"/>
                <w:szCs w:val="28"/>
              </w:rPr>
              <w:t>Методические приемы и используемые технологии</w:t>
            </w:r>
          </w:p>
        </w:tc>
      </w:tr>
      <w:tr w:rsidR="0048558A" w:rsidRPr="0048558A" w:rsidTr="004233CE">
        <w:trPr>
          <w:cantSplit/>
          <w:trHeight w:val="11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8558A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Нарушения мелкой моторики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«Физическое развитие»</w:t>
            </w:r>
          </w:p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«Речевое развитие»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Игры с мелкими предметами в условиях семейного воспитания и обучения.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занятия с воспитателем и логопедом по подготовке руки к письму.</w:t>
            </w:r>
          </w:p>
        </w:tc>
      </w:tr>
      <w:tr w:rsidR="0048558A" w:rsidRPr="0048558A" w:rsidTr="004233CE">
        <w:trPr>
          <w:cantSplit/>
          <w:trHeight w:val="11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8558A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Быстрая истощаемость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Все образовательные области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охранительного режима в режимных моментах и процессах группы.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Учет состояния работоспособности ребенка во время выполнения групповых и индивидуальных заданий.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Охранительный режим.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Введение дополнительной физкультурной минутки.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Частая смена видов деятельности.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Снижение двигательной нагрузки по сравнению со сверстниками.</w:t>
            </w:r>
          </w:p>
        </w:tc>
      </w:tr>
      <w:tr w:rsidR="0048558A" w:rsidRPr="0048558A" w:rsidTr="004233CE">
        <w:trPr>
          <w:cantSplit/>
          <w:trHeight w:val="11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8558A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Нарушения внимания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«Познавательное развитие»</w:t>
            </w:r>
          </w:p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«Физическое развитие»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познавательной активности и ориентировок «Что это? Что с ним можно делать?».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установки на сосредоточение и переключение, распределение внимания.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Дидактические игры и упражнения на развитие произвольного внимания.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</w:tc>
      </w:tr>
      <w:tr w:rsidR="0048558A" w:rsidRPr="0048558A" w:rsidTr="004233CE">
        <w:trPr>
          <w:cantSplit/>
          <w:trHeight w:val="2921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8558A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Нарушения памяти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«Речевое развитие»</w:t>
            </w:r>
          </w:p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«Социально-коммуникативное развитие»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Расширение объема двигательной памяти.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взаимосвязи между процессами запоминания и воспроизведения речевого материала на основе движений и приемов мнемотехники.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Расширение объема слуховой, словесной, речевой памяти.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Расширение объема зрительной памяти.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Игры на расширение словарного запаса и его закрепление; на умении соотносить слово с предметом и/или картинкой.</w:t>
            </w:r>
          </w:p>
        </w:tc>
      </w:tr>
      <w:tr w:rsidR="0048558A" w:rsidRPr="0048558A" w:rsidTr="004233CE">
        <w:trPr>
          <w:cantSplit/>
          <w:trHeight w:val="2186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8"/>
              </w:rPr>
            </w:pPr>
            <w:r w:rsidRPr="004233CE">
              <w:rPr>
                <w:sz w:val="22"/>
                <w:szCs w:val="28"/>
              </w:rPr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«Познавательное развитие»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познавательной мотивации и интересов, развитие любознательности.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Развитие наглядно-действенного мышления.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Использование дидактических игр, направленных на развитие мышления.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Освоение приемов анализа, обобщения, сравнения, аналогии, абстрагирования и др.</w:t>
            </w:r>
          </w:p>
        </w:tc>
      </w:tr>
      <w:tr w:rsidR="0048558A" w:rsidRPr="0048558A" w:rsidTr="004233CE">
        <w:trPr>
          <w:cantSplit/>
          <w:trHeight w:val="1134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A05943" w:rsidRPr="004233CE" w:rsidRDefault="00A05943" w:rsidP="00A0594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8"/>
              </w:rPr>
            </w:pPr>
            <w:r w:rsidRPr="004233CE">
              <w:rPr>
                <w:sz w:val="22"/>
                <w:szCs w:val="28"/>
              </w:rPr>
              <w:t>Нарушения восприятия и несформированность навыков конструирования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ОО «Художественно-эстетическое развитие»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предметно-изобразительных навыков.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умений рисовать, делать аппликативные поделки, лепить по образцу, по аналогии, изменяя образец.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1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A0594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Совместное рисование в паре со взрослым, родителями.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Совместная аппликация в паре со взрослым, родителями.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Совместная лепка в паре со взрослым, с родителями.</w:t>
            </w:r>
          </w:p>
          <w:p w:rsidR="00A05943" w:rsidRPr="0048558A" w:rsidRDefault="00A05943" w:rsidP="00A0594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Конструирование в паре со взрослым и сверстником.</w:t>
            </w:r>
          </w:p>
        </w:tc>
      </w:tr>
    </w:tbl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275"/>
        <w:gridCol w:w="2268"/>
        <w:gridCol w:w="3544"/>
        <w:gridCol w:w="2029"/>
      </w:tblGrid>
      <w:tr w:rsidR="001E3854" w:rsidRPr="0048558A" w:rsidTr="004233CE">
        <w:trPr>
          <w:trHeight w:val="595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4233CE">
              <w:rPr>
                <w:b/>
                <w:bCs/>
                <w:sz w:val="22"/>
                <w:szCs w:val="28"/>
              </w:rPr>
              <w:t>Направление работы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4233CE">
              <w:rPr>
                <w:b/>
                <w:bCs/>
                <w:sz w:val="22"/>
                <w:szCs w:val="28"/>
              </w:rPr>
              <w:t>Кол-во занятий в неделю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4233CE">
              <w:rPr>
                <w:b/>
                <w:bCs/>
                <w:sz w:val="22"/>
                <w:szCs w:val="28"/>
              </w:rPr>
              <w:t>Количество занятий (часов) в год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4233CE">
              <w:rPr>
                <w:b/>
                <w:bCs/>
                <w:sz w:val="22"/>
                <w:szCs w:val="28"/>
              </w:rPr>
              <w:t>Форма проведения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233CE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4233CE">
              <w:rPr>
                <w:b/>
                <w:bCs/>
                <w:sz w:val="22"/>
                <w:szCs w:val="28"/>
              </w:rPr>
              <w:t>Ф.И.О. специалиста</w:t>
            </w:r>
          </w:p>
        </w:tc>
      </w:tr>
      <w:tr w:rsidR="001E3854" w:rsidRPr="0048558A" w:rsidTr="004233CE">
        <w:trPr>
          <w:trHeight w:val="720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Педагогическая помощь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1 занятие в неделю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36 занятий (учебных часов) в год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занятия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Игровые досуги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Воспитатели: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Шкоденко Ирина Геннадьевна</w:t>
            </w:r>
          </w:p>
        </w:tc>
      </w:tr>
      <w:tr w:rsidR="001E3854" w:rsidRPr="0048558A" w:rsidTr="004233CE"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Психологическая помощь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1 занятие в неделю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36 занятий (учебных часов) в год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занятия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Совместная образовательная деятельность с родителями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Игровые сеансы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Психолог: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Хакимова Ольга Станиславовна</w:t>
            </w:r>
          </w:p>
        </w:tc>
      </w:tr>
      <w:tr w:rsidR="001E3854" w:rsidRPr="0048558A" w:rsidTr="004233CE">
        <w:trPr>
          <w:trHeight w:val="708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Логопедическая помощь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3 занятия в неделю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108 занятий (учебных часов) в год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занятия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Игровые сеансы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Логопед: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Светлолобова Оксана Андреевна</w:t>
            </w:r>
          </w:p>
        </w:tc>
      </w:tr>
      <w:tr w:rsidR="001E3854" w:rsidRPr="0048558A" w:rsidTr="004233CE"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Музыкальные занятия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2 занятия в неделю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4233CE">
            <w:pPr>
              <w:pStyle w:val="a3"/>
              <w:spacing w:before="0" w:beforeAutospacing="0" w:after="0" w:afterAutospacing="0"/>
              <w:ind w:left="15"/>
              <w:rPr>
                <w:szCs w:val="28"/>
              </w:rPr>
            </w:pPr>
            <w:r w:rsidRPr="0048558A">
              <w:rPr>
                <w:szCs w:val="28"/>
              </w:rPr>
              <w:t>72 занятия (учебных часов) в год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Групповые занятия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Совместная образовательная деятельность с родителями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Музыкальные досуги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Музыкальный руководитель: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Суркова Ольга Анатольевна</w:t>
            </w:r>
          </w:p>
        </w:tc>
      </w:tr>
    </w:tbl>
    <w:p w:rsidR="00A05943" w:rsidRPr="0048558A" w:rsidRDefault="00A05943">
      <w:pPr>
        <w:pStyle w:val="1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t>IV. Программа сотрудничества с семьей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2268"/>
        <w:gridCol w:w="4297"/>
      </w:tblGrid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Задачи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Срок проведения и ответственный</w:t>
            </w:r>
          </w:p>
        </w:tc>
      </w:tr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беседы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Сентябрь, февраль, май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Воспитатели, специалисты</w:t>
            </w:r>
          </w:p>
        </w:tc>
      </w:tr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 xml:space="preserve">Проведение консультаций по освоению ООП дошкольного образования и </w:t>
            </w:r>
            <w:r w:rsidRPr="0048558A">
              <w:rPr>
                <w:szCs w:val="28"/>
              </w:rPr>
              <w:lastRenderedPageBreak/>
              <w:t>вовлечение в совместную образовательную деятельность с детьми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 течение года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 xml:space="preserve">Воспитатели, педагог-психолог, </w:t>
            </w:r>
            <w:r w:rsidRPr="0048558A">
              <w:rPr>
                <w:szCs w:val="28"/>
              </w:rPr>
              <w:lastRenderedPageBreak/>
              <w:t>воспитатель по физической культуре, музыкальный руководитель, методист</w:t>
            </w:r>
          </w:p>
        </w:tc>
      </w:tr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lastRenderedPageBreak/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8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Организация совместных праздников и досугов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 течение года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48558A">
              <w:rPr>
                <w:szCs w:val="28"/>
              </w:rPr>
              <w:t>Тьютор</w:t>
            </w:r>
            <w:proofErr w:type="spellEnd"/>
            <w:r w:rsidRPr="0048558A">
              <w:rPr>
                <w:szCs w:val="28"/>
              </w:rPr>
              <w:t>, педагог-психолог, методист</w:t>
            </w:r>
          </w:p>
        </w:tc>
      </w:tr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консультации</w:t>
            </w:r>
          </w:p>
          <w:p w:rsidR="00A05943" w:rsidRPr="0048558A" w:rsidRDefault="00A05943" w:rsidP="001E3854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Тематические встречи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 течение года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1E3854" w:rsidRPr="0048558A" w:rsidTr="004233CE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375"/>
              <w:rPr>
                <w:szCs w:val="28"/>
              </w:rPr>
            </w:pPr>
            <w:r w:rsidRPr="0048558A">
              <w:rPr>
                <w:szCs w:val="28"/>
              </w:rPr>
              <w:t>Индивидуальные занятия со специалистами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 середине и в конце учебного года в подготовительной к школе группе</w:t>
            </w:r>
          </w:p>
          <w:p w:rsidR="00A05943" w:rsidRPr="0048558A" w:rsidRDefault="00A05943" w:rsidP="001E3854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8558A">
              <w:rPr>
                <w:szCs w:val="28"/>
              </w:rPr>
              <w:t>Воспитатели, педагог-психолог, специалисты коррекционного профиля</w:t>
            </w:r>
          </w:p>
        </w:tc>
      </w:tr>
    </w:tbl>
    <w:p w:rsidR="00A05943" w:rsidRPr="0048558A" w:rsidRDefault="00A05943">
      <w:pPr>
        <w:pStyle w:val="1"/>
        <w:rPr>
          <w:rFonts w:eastAsia="Times New Roman"/>
          <w:sz w:val="32"/>
        </w:rPr>
      </w:pPr>
      <w:r w:rsidRPr="0048558A">
        <w:rPr>
          <w:rFonts w:eastAsia="Times New Roman"/>
          <w:sz w:val="32"/>
        </w:rPr>
        <w:t>V. Мониторинг индивидуального развития</w:t>
      </w:r>
    </w:p>
    <w:p w:rsidR="00A05943" w:rsidRPr="0048558A" w:rsidRDefault="00A05943">
      <w:pPr>
        <w:pStyle w:val="2"/>
        <w:rPr>
          <w:rFonts w:eastAsia="Times New Roman"/>
          <w:sz w:val="28"/>
        </w:rPr>
      </w:pPr>
      <w:r w:rsidRPr="0048558A">
        <w:rPr>
          <w:rFonts w:eastAsia="Times New Roman"/>
          <w:sz w:val="28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1679"/>
        <w:gridCol w:w="2037"/>
        <w:gridCol w:w="3048"/>
      </w:tblGrid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Освоение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b/>
                <w:bCs/>
                <w:szCs w:val="28"/>
              </w:rPr>
              <w:t>Оценка специалистами коррекционного профиля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2.3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2.3</w:t>
            </w: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A05943" w:rsidRPr="00485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rPr>
                <w:szCs w:val="28"/>
              </w:rPr>
            </w:pPr>
            <w:r w:rsidRPr="0048558A">
              <w:rPr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943" w:rsidRPr="0048558A" w:rsidRDefault="00A05943">
            <w:pPr>
              <w:pStyle w:val="a3"/>
              <w:jc w:val="center"/>
              <w:rPr>
                <w:szCs w:val="28"/>
              </w:rPr>
            </w:pPr>
            <w:r w:rsidRPr="0048558A">
              <w:rPr>
                <w:szCs w:val="28"/>
              </w:rPr>
              <w:t>4</w:t>
            </w:r>
          </w:p>
        </w:tc>
      </w:tr>
    </w:tbl>
    <w:p w:rsidR="00A05943" w:rsidRPr="0048558A" w:rsidRDefault="004233CE">
      <w:pPr>
        <w:rPr>
          <w:rFonts w:eastAsia="Times New Roman"/>
          <w:sz w:val="24"/>
          <w:szCs w:val="28"/>
        </w:rPr>
      </w:pPr>
      <w:r>
        <w:rPr>
          <w:rFonts w:eastAsia="Times New Roman"/>
          <w:noProof/>
          <w:sz w:val="24"/>
          <w:szCs w:val="28"/>
        </w:rPr>
        <w:t xml:space="preserve">                          </w:t>
      </w:r>
      <w:r w:rsidR="00A05943" w:rsidRPr="0048558A">
        <w:rPr>
          <w:rFonts w:eastAsia="Times New Roman"/>
          <w:noProof/>
          <w:sz w:val="24"/>
          <w:szCs w:val="28"/>
        </w:rPr>
        <w:drawing>
          <wp:inline distT="0" distB="0" distL="0" distR="0" wp14:anchorId="4DA05C3F" wp14:editId="1BFFC018">
            <wp:extent cx="4724400" cy="2471225"/>
            <wp:effectExtent l="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50" cy="24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43" w:rsidRPr="0048558A" w:rsidSect="004233CE">
      <w:pgSz w:w="12240" w:h="15840"/>
      <w:pgMar w:top="709" w:right="474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8B"/>
    <w:multiLevelType w:val="multilevel"/>
    <w:tmpl w:val="E83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5601"/>
    <w:multiLevelType w:val="multilevel"/>
    <w:tmpl w:val="376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82D97"/>
    <w:multiLevelType w:val="multilevel"/>
    <w:tmpl w:val="4BA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97D2D"/>
    <w:multiLevelType w:val="multilevel"/>
    <w:tmpl w:val="029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66BB8"/>
    <w:multiLevelType w:val="multilevel"/>
    <w:tmpl w:val="7932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B62FD"/>
    <w:multiLevelType w:val="multilevel"/>
    <w:tmpl w:val="BEE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97DAD"/>
    <w:multiLevelType w:val="multilevel"/>
    <w:tmpl w:val="58D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D6A40"/>
    <w:multiLevelType w:val="multilevel"/>
    <w:tmpl w:val="B0F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04F64"/>
    <w:multiLevelType w:val="multilevel"/>
    <w:tmpl w:val="EBE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85C7B"/>
    <w:multiLevelType w:val="multilevel"/>
    <w:tmpl w:val="4A9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82EEC"/>
    <w:multiLevelType w:val="multilevel"/>
    <w:tmpl w:val="AF3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2FD"/>
    <w:multiLevelType w:val="multilevel"/>
    <w:tmpl w:val="B0E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C10AC"/>
    <w:multiLevelType w:val="multilevel"/>
    <w:tmpl w:val="9E4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B74E3"/>
    <w:multiLevelType w:val="multilevel"/>
    <w:tmpl w:val="0F1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37429"/>
    <w:multiLevelType w:val="multilevel"/>
    <w:tmpl w:val="3E7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76E6B"/>
    <w:multiLevelType w:val="multilevel"/>
    <w:tmpl w:val="7B3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410DE"/>
    <w:multiLevelType w:val="multilevel"/>
    <w:tmpl w:val="94F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A2CAA"/>
    <w:multiLevelType w:val="multilevel"/>
    <w:tmpl w:val="887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5C4F67"/>
    <w:multiLevelType w:val="multilevel"/>
    <w:tmpl w:val="E2C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C5630"/>
    <w:multiLevelType w:val="multilevel"/>
    <w:tmpl w:val="5EE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CE0BCC"/>
    <w:multiLevelType w:val="multilevel"/>
    <w:tmpl w:val="948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865B4"/>
    <w:multiLevelType w:val="multilevel"/>
    <w:tmpl w:val="CB4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F3B05"/>
    <w:multiLevelType w:val="multilevel"/>
    <w:tmpl w:val="C21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66F24"/>
    <w:multiLevelType w:val="multilevel"/>
    <w:tmpl w:val="EED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82480"/>
    <w:multiLevelType w:val="multilevel"/>
    <w:tmpl w:val="F8F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30543"/>
    <w:multiLevelType w:val="multilevel"/>
    <w:tmpl w:val="FB5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D07862"/>
    <w:multiLevelType w:val="multilevel"/>
    <w:tmpl w:val="467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AC70AE"/>
    <w:multiLevelType w:val="multilevel"/>
    <w:tmpl w:val="0F1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26952"/>
    <w:multiLevelType w:val="multilevel"/>
    <w:tmpl w:val="844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641FDD"/>
    <w:multiLevelType w:val="multilevel"/>
    <w:tmpl w:val="297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4E66B7"/>
    <w:multiLevelType w:val="multilevel"/>
    <w:tmpl w:val="7DE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BF5CF7"/>
    <w:multiLevelType w:val="multilevel"/>
    <w:tmpl w:val="875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75762F"/>
    <w:multiLevelType w:val="multilevel"/>
    <w:tmpl w:val="6B7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D93FF5"/>
    <w:multiLevelType w:val="multilevel"/>
    <w:tmpl w:val="D7B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A20BB6"/>
    <w:multiLevelType w:val="multilevel"/>
    <w:tmpl w:val="E4A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B2520F"/>
    <w:multiLevelType w:val="multilevel"/>
    <w:tmpl w:val="8EF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60B51"/>
    <w:multiLevelType w:val="multilevel"/>
    <w:tmpl w:val="CD8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5A749A"/>
    <w:multiLevelType w:val="multilevel"/>
    <w:tmpl w:val="FF3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0A01D4"/>
    <w:multiLevelType w:val="multilevel"/>
    <w:tmpl w:val="9A8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00A3C"/>
    <w:multiLevelType w:val="multilevel"/>
    <w:tmpl w:val="8F48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2F1880"/>
    <w:multiLevelType w:val="multilevel"/>
    <w:tmpl w:val="36D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370FED"/>
    <w:multiLevelType w:val="multilevel"/>
    <w:tmpl w:val="731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927F61"/>
    <w:multiLevelType w:val="multilevel"/>
    <w:tmpl w:val="032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A62172"/>
    <w:multiLevelType w:val="multilevel"/>
    <w:tmpl w:val="8BB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067414"/>
    <w:multiLevelType w:val="multilevel"/>
    <w:tmpl w:val="CE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515E1"/>
    <w:multiLevelType w:val="multilevel"/>
    <w:tmpl w:val="3B1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E2435"/>
    <w:multiLevelType w:val="multilevel"/>
    <w:tmpl w:val="88E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3505FA"/>
    <w:multiLevelType w:val="multilevel"/>
    <w:tmpl w:val="EF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F121C"/>
    <w:multiLevelType w:val="multilevel"/>
    <w:tmpl w:val="FE5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E43F40"/>
    <w:multiLevelType w:val="multilevel"/>
    <w:tmpl w:val="6C7E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5"/>
  </w:num>
  <w:num w:numId="3">
    <w:abstractNumId w:val="17"/>
  </w:num>
  <w:num w:numId="4">
    <w:abstractNumId w:val="23"/>
  </w:num>
  <w:num w:numId="5">
    <w:abstractNumId w:val="6"/>
  </w:num>
  <w:num w:numId="6">
    <w:abstractNumId w:val="19"/>
  </w:num>
  <w:num w:numId="7">
    <w:abstractNumId w:val="34"/>
  </w:num>
  <w:num w:numId="8">
    <w:abstractNumId w:val="22"/>
  </w:num>
  <w:num w:numId="9">
    <w:abstractNumId w:val="21"/>
  </w:num>
  <w:num w:numId="10">
    <w:abstractNumId w:val="37"/>
  </w:num>
  <w:num w:numId="11">
    <w:abstractNumId w:val="41"/>
  </w:num>
  <w:num w:numId="12">
    <w:abstractNumId w:val="10"/>
  </w:num>
  <w:num w:numId="13">
    <w:abstractNumId w:val="31"/>
  </w:num>
  <w:num w:numId="14">
    <w:abstractNumId w:val="16"/>
  </w:num>
  <w:num w:numId="15">
    <w:abstractNumId w:val="11"/>
  </w:num>
  <w:num w:numId="16">
    <w:abstractNumId w:val="35"/>
  </w:num>
  <w:num w:numId="17">
    <w:abstractNumId w:val="46"/>
  </w:num>
  <w:num w:numId="18">
    <w:abstractNumId w:val="30"/>
  </w:num>
  <w:num w:numId="19">
    <w:abstractNumId w:val="25"/>
  </w:num>
  <w:num w:numId="20">
    <w:abstractNumId w:val="48"/>
  </w:num>
  <w:num w:numId="21">
    <w:abstractNumId w:val="24"/>
  </w:num>
  <w:num w:numId="22">
    <w:abstractNumId w:val="44"/>
  </w:num>
  <w:num w:numId="23">
    <w:abstractNumId w:val="33"/>
  </w:num>
  <w:num w:numId="24">
    <w:abstractNumId w:val="40"/>
  </w:num>
  <w:num w:numId="25">
    <w:abstractNumId w:val="18"/>
  </w:num>
  <w:num w:numId="26">
    <w:abstractNumId w:val="13"/>
  </w:num>
  <w:num w:numId="27">
    <w:abstractNumId w:val="14"/>
  </w:num>
  <w:num w:numId="28">
    <w:abstractNumId w:val="29"/>
  </w:num>
  <w:num w:numId="29">
    <w:abstractNumId w:val="47"/>
  </w:num>
  <w:num w:numId="30">
    <w:abstractNumId w:val="9"/>
  </w:num>
  <w:num w:numId="31">
    <w:abstractNumId w:val="45"/>
  </w:num>
  <w:num w:numId="32">
    <w:abstractNumId w:val="26"/>
  </w:num>
  <w:num w:numId="33">
    <w:abstractNumId w:val="27"/>
  </w:num>
  <w:num w:numId="34">
    <w:abstractNumId w:val="28"/>
  </w:num>
  <w:num w:numId="35">
    <w:abstractNumId w:val="5"/>
  </w:num>
  <w:num w:numId="36">
    <w:abstractNumId w:val="7"/>
  </w:num>
  <w:num w:numId="37">
    <w:abstractNumId w:val="38"/>
  </w:num>
  <w:num w:numId="38">
    <w:abstractNumId w:val="12"/>
  </w:num>
  <w:num w:numId="39">
    <w:abstractNumId w:val="4"/>
  </w:num>
  <w:num w:numId="40">
    <w:abstractNumId w:val="2"/>
  </w:num>
  <w:num w:numId="41">
    <w:abstractNumId w:val="39"/>
  </w:num>
  <w:num w:numId="42">
    <w:abstractNumId w:val="36"/>
  </w:num>
  <w:num w:numId="43">
    <w:abstractNumId w:val="43"/>
  </w:num>
  <w:num w:numId="44">
    <w:abstractNumId w:val="8"/>
  </w:num>
  <w:num w:numId="45">
    <w:abstractNumId w:val="49"/>
  </w:num>
  <w:num w:numId="46">
    <w:abstractNumId w:val="32"/>
  </w:num>
  <w:num w:numId="47">
    <w:abstractNumId w:val="3"/>
  </w:num>
  <w:num w:numId="48">
    <w:abstractNumId w:val="20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D6"/>
    <w:rsid w:val="001E3854"/>
    <w:rsid w:val="004212FB"/>
    <w:rsid w:val="004233CE"/>
    <w:rsid w:val="0048558A"/>
    <w:rsid w:val="00A05943"/>
    <w:rsid w:val="00BF7ED6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19E"/>
  <w15:docId w15:val="{D4D1837F-27CD-4EDE-B1BF-82BF90E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Pr>
      <w:rFonts w:ascii="Times New Roman" w:hAnsi="Times New Roman" w:cs="Times New Roman"/>
      <w:sz w:val="28"/>
      <w:szCs w:val="28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Хакимов</cp:lastModifiedBy>
  <cp:revision>6</cp:revision>
  <dcterms:created xsi:type="dcterms:W3CDTF">2021-10-28T05:42:00Z</dcterms:created>
  <dcterms:modified xsi:type="dcterms:W3CDTF">2022-03-08T03:12:00Z</dcterms:modified>
</cp:coreProperties>
</file>