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Июль</w:t>
      </w:r>
    </w:p>
    <w:p w:rsidR="00300595" w:rsidRPr="00FC2F8B" w:rsidRDefault="00C51712" w:rsidP="00300595">
      <w:pPr>
        <w:rPr>
          <w:sz w:val="24"/>
          <w:szCs w:val="24"/>
        </w:rPr>
      </w:pPr>
      <w:r>
        <w:rPr>
          <w:sz w:val="24"/>
          <w:szCs w:val="24"/>
        </w:rPr>
        <w:t xml:space="preserve">Занятие </w:t>
      </w:r>
      <w:bookmarkStart w:id="0" w:name="_GoBack"/>
      <w:bookmarkEnd w:id="0"/>
      <w:r w:rsidR="00300595" w:rsidRPr="00FC2F8B">
        <w:rPr>
          <w:sz w:val="24"/>
          <w:szCs w:val="24"/>
        </w:rPr>
        <w:t>1-2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Задачи. Повторить ходьбу с выполнением заданий; упражнения в равновесии и прыжках.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1-я часть. Ходьба в колонне по одному. На сигнал: "Великаны!" – ходьба на носках, руки вверх; переход на обычную ходьбу; на сигнал: "Цапли!" – поднять правую (левую) ногу, руки на пояс. Бег врассыпную. Ходьба и бег в чередовании.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2-я часть. Общеразвивающие упражнения с обручем.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1. И. п. ноги на ширине ступни, обруч в согнутых руках у груди. Обруч вынести вперед, руки прямые, вернуться в исходное положение (5 раз).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2. И. п. – ноги на ширине ступни, обруч в согнутых руках у груди. Присесть, обруч вперед, руки прямые; вернуться в исходное положение (4–5 раз).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3. И. п. – ноги на ширине плеч, обруч внизу. Поднять обруч вверх, наклон вправо (влево), выпрямиться, обруч вверх; опустить обруч вниз, вернуться в исходное положение (4 раза).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4. И. п. – ноги на ширине плеч, обруч в согнутых руках у груди. Поднять обруч вверх; наклониться, коснуться ободом обруча пола. Выпрямиться, обруч вверх; вернуться в исходное положение (3–4 раза).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5. И. п. – стоя перед обручем, руки произвольно. Прыжки на двух ногах вокруг обруча в обе стороны.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Основные виды движений.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Равновесие "По мостику". Ходьба по доске, положенной на пол, перешагивая через кубики, поставленные на расстоянии одного шага ребенка (30 см), попеременно правой и левой ногой. Темп упражнения умеренный. Руки свободно балансируют. Дети двумя колоннами (по двум параллельно положенным доскам) выполняют задание. Главное – удерживать равновесие; голову и спину держать прямо. Воспитатель осуществляет помощь (в случае надобности) и страховку.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Прыжки. С одной и другой стороны параллельно доскам воспитатель раскладывает набивные мячи (кубики или кегли), по 4–5 штук на расстоянии 1 м. Задание: выполнить прыжки на двух ногах между предметами, огибая их "змейкой". Вначале дети выполняют упражнение в равновесии, а затем переходят к прыжкам. Количество повторений зависит от подготовленности детей.</w:t>
      </w:r>
    </w:p>
    <w:p w:rsidR="00300595" w:rsidRPr="00FC2F8B" w:rsidRDefault="00300595" w:rsidP="00300595">
      <w:pPr>
        <w:rPr>
          <w:sz w:val="24"/>
          <w:szCs w:val="24"/>
        </w:rPr>
      </w:pPr>
      <w:r w:rsidRPr="00FC2F8B">
        <w:rPr>
          <w:sz w:val="24"/>
          <w:szCs w:val="24"/>
        </w:rPr>
        <w:t>Подвижная игра "Кошка и мышки". "Кошка" сидит в центре, а "мышки" бегают по всему залу, в разных направлениях. По сигналу воспитателя "кошка" просыпается, говорит: "Мяу!" – и начинает ловить "мышек", а те убегают в свою "норку" (за шнур) и прячутся там. При повторении игры ведущий – "кошка" заменяется другим играющим. Но не из числа пойманных.</w:t>
      </w:r>
    </w:p>
    <w:p w:rsidR="00613B78" w:rsidRPr="00FC2F8B" w:rsidRDefault="00613B78" w:rsidP="00300595">
      <w:pPr>
        <w:rPr>
          <w:sz w:val="24"/>
          <w:szCs w:val="24"/>
        </w:rPr>
      </w:pPr>
    </w:p>
    <w:sectPr w:rsidR="00613B78" w:rsidRPr="00F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D"/>
    <w:rsid w:val="002319FD"/>
    <w:rsid w:val="00300595"/>
    <w:rsid w:val="00613B78"/>
    <w:rsid w:val="00C51712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B1C3"/>
  <w15:chartTrackingRefBased/>
  <w15:docId w15:val="{49157244-72A8-4840-80F4-1537C2F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2020-07-07T01:30:00Z</dcterms:created>
  <dcterms:modified xsi:type="dcterms:W3CDTF">2020-07-08T03:05:00Z</dcterms:modified>
</cp:coreProperties>
</file>